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EDD49" w14:textId="3ADD4A03" w:rsidR="00D60B81" w:rsidRPr="00097A28" w:rsidRDefault="00E7490E" w:rsidP="00BA07A4">
      <w:pPr>
        <w:pStyle w:val="Ttulo1"/>
        <w:ind w:left="-5"/>
        <w:jc w:val="both"/>
      </w:pPr>
      <w:r w:rsidRPr="00097A28">
        <w:t>INSTRUCCIONES PARA LA CONFECCIÓN D</w:t>
      </w:r>
      <w:r w:rsidR="00D21EAC" w:rsidRPr="00097A28">
        <w:t xml:space="preserve">EL REGISTRO TRIBUTARIO DE </w:t>
      </w:r>
      <w:r w:rsidR="00843562" w:rsidRPr="00097A28">
        <w:t xml:space="preserve">CASTIGO DE </w:t>
      </w:r>
      <w:r w:rsidR="00D21EAC" w:rsidRPr="00097A28">
        <w:t>DEUD</w:t>
      </w:r>
      <w:r w:rsidR="00843562" w:rsidRPr="00097A28">
        <w:t>AS</w:t>
      </w:r>
      <w:r w:rsidR="00D21EAC" w:rsidRPr="00097A28">
        <w:t xml:space="preserve"> INCOBRABLES</w:t>
      </w:r>
      <w:r w:rsidRPr="00097A28">
        <w:t xml:space="preserve"> </w:t>
      </w:r>
      <w:r w:rsidR="00FA1F95">
        <w:t>SEGÚ</w:t>
      </w:r>
      <w:r w:rsidR="002864B3">
        <w:t>N VENCIMIENTO</w:t>
      </w:r>
      <w:r w:rsidR="002A5A3A">
        <w:t>.</w:t>
      </w:r>
    </w:p>
    <w:p w14:paraId="742DF02C" w14:textId="7CFBF04C" w:rsidR="00D60B81" w:rsidRPr="00097A28" w:rsidRDefault="00E7490E">
      <w:pPr>
        <w:spacing w:after="0" w:line="259" w:lineRule="auto"/>
        <w:ind w:left="0" w:right="0" w:firstLine="0"/>
        <w:jc w:val="left"/>
      </w:pPr>
      <w:r w:rsidRPr="00097A28">
        <w:rPr>
          <w:color w:val="FF0000"/>
          <w:sz w:val="40"/>
          <w:szCs w:val="40"/>
        </w:rPr>
        <w:t xml:space="preserve"> </w:t>
      </w:r>
      <w:r w:rsidRPr="00097A28">
        <w:t xml:space="preserve"> </w:t>
      </w:r>
    </w:p>
    <w:p w14:paraId="2163CAA9" w14:textId="2F3B2F3F" w:rsidR="00650536" w:rsidRPr="00097A28" w:rsidRDefault="00D21EAC" w:rsidP="00613712">
      <w:pPr>
        <w:ind w:left="-5" w:right="50"/>
      </w:pPr>
      <w:r w:rsidRPr="00097A28">
        <w:t xml:space="preserve">El Registro Tributario de </w:t>
      </w:r>
      <w:r w:rsidR="00843562" w:rsidRPr="00097A28">
        <w:t xml:space="preserve">Castigo de </w:t>
      </w:r>
      <w:r w:rsidRPr="00097A28">
        <w:t>Deud</w:t>
      </w:r>
      <w:r w:rsidR="00843562" w:rsidRPr="00097A28">
        <w:t>a</w:t>
      </w:r>
      <w:r w:rsidRPr="00097A28">
        <w:t>s Incobrables</w:t>
      </w:r>
      <w:r w:rsidR="00FA1F95">
        <w:t xml:space="preserve"> segú</w:t>
      </w:r>
      <w:r w:rsidR="002864B3">
        <w:t xml:space="preserve">n Vencimiento </w:t>
      </w:r>
      <w:bookmarkStart w:id="0" w:name="_GoBack"/>
      <w:bookmarkEnd w:id="0"/>
      <w:r w:rsidR="00613712" w:rsidRPr="00097A28">
        <w:t xml:space="preserve">debe ser </w:t>
      </w:r>
      <w:r w:rsidRPr="00097A28">
        <w:t xml:space="preserve">confeccionado </w:t>
      </w:r>
      <w:r w:rsidR="00613712" w:rsidRPr="00097A28">
        <w:t>por los contribuyentes obligados a declarar sus rentas efectivas en la Primera Categoría mediante contabilidad completa</w:t>
      </w:r>
      <w:r w:rsidR="00821F42" w:rsidRPr="00097A28">
        <w:t xml:space="preserve"> </w:t>
      </w:r>
      <w:r w:rsidR="00CD1554" w:rsidRPr="00097A28">
        <w:t>(excluidos los Bancos e Instituciones Financieras)</w:t>
      </w:r>
      <w:r w:rsidR="00613712" w:rsidRPr="00097A28">
        <w:t xml:space="preserve">, </w:t>
      </w:r>
      <w:r w:rsidR="00BA07A4" w:rsidRPr="00097A28">
        <w:t xml:space="preserve">acogidos al régimen de la letra A) del artículo 14 de la Ley sobre Impuesto a la Renta, </w:t>
      </w:r>
      <w:r w:rsidR="00613712" w:rsidRPr="00097A28">
        <w:t xml:space="preserve">con el objeto de controlar las deducciones a la Renta Líquida Imponible por concepto de </w:t>
      </w:r>
      <w:r w:rsidR="00CD1554" w:rsidRPr="00097A28">
        <w:t xml:space="preserve">castigo </w:t>
      </w:r>
      <w:r w:rsidR="00613712" w:rsidRPr="00097A28">
        <w:t>de créditos incobrables</w:t>
      </w:r>
      <w:r w:rsidR="00DE07DE" w:rsidRPr="00097A28">
        <w:t xml:space="preserve">, </w:t>
      </w:r>
      <w:r w:rsidR="00613712" w:rsidRPr="00097A28">
        <w:t xml:space="preserve">en conformidad a lo dispuesto en el </w:t>
      </w:r>
      <w:r w:rsidR="00650536" w:rsidRPr="00097A28">
        <w:t xml:space="preserve">inciso segundo del N°4 del inciso 4° del </w:t>
      </w:r>
      <w:r w:rsidR="00613712" w:rsidRPr="00097A28">
        <w:t>artículo 31</w:t>
      </w:r>
      <w:r w:rsidR="00650536" w:rsidRPr="00097A28">
        <w:t xml:space="preserve"> de la LIR,</w:t>
      </w:r>
      <w:r w:rsidRPr="00097A28">
        <w:t xml:space="preserve"> </w:t>
      </w:r>
      <w:r w:rsidR="00CD1554" w:rsidRPr="00097A28">
        <w:t xml:space="preserve">incorporado </w:t>
      </w:r>
      <w:r w:rsidRPr="00097A28">
        <w:t>por la Ley N°21.210, que Moderniza la Legislación Tributaria</w:t>
      </w:r>
      <w:r w:rsidR="00B20450" w:rsidRPr="00097A28">
        <w:t>,</w:t>
      </w:r>
      <w:r w:rsidRPr="00097A28">
        <w:t xml:space="preserve"> </w:t>
      </w:r>
      <w:r w:rsidR="00CD1554" w:rsidRPr="00097A28">
        <w:t>y</w:t>
      </w:r>
      <w:r w:rsidR="00650536" w:rsidRPr="00097A28">
        <w:t xml:space="preserve"> conforme</w:t>
      </w:r>
      <w:r w:rsidR="00613712" w:rsidRPr="00097A28">
        <w:t xml:space="preserve"> a lo instruido en la Circular N° </w:t>
      </w:r>
      <w:r w:rsidR="00821F42" w:rsidRPr="00097A28">
        <w:t>53</w:t>
      </w:r>
      <w:r w:rsidR="00650536" w:rsidRPr="00097A28">
        <w:t>, de 20</w:t>
      </w:r>
      <w:r w:rsidRPr="00097A28">
        <w:t>20</w:t>
      </w:r>
      <w:r w:rsidR="00650536" w:rsidRPr="00097A28">
        <w:t xml:space="preserve">, en </w:t>
      </w:r>
      <w:r w:rsidR="00BA07A4" w:rsidRPr="00097A28">
        <w:t>el cual registrarán</w:t>
      </w:r>
      <w:r w:rsidR="00650536" w:rsidRPr="00097A28">
        <w:t>:</w:t>
      </w:r>
    </w:p>
    <w:p w14:paraId="0C6286D8" w14:textId="77777777" w:rsidR="00650536" w:rsidRPr="00097A28" w:rsidRDefault="00650536" w:rsidP="00613712">
      <w:pPr>
        <w:ind w:left="-5" w:right="50"/>
      </w:pPr>
    </w:p>
    <w:p w14:paraId="3ADBD0F4" w14:textId="1ED9A64C" w:rsidR="00650536" w:rsidRPr="00097A28" w:rsidRDefault="00650536" w:rsidP="001B51B7">
      <w:pPr>
        <w:pStyle w:val="Prrafodelista"/>
        <w:numPr>
          <w:ilvl w:val="0"/>
          <w:numId w:val="2"/>
        </w:numPr>
        <w:ind w:right="50"/>
      </w:pPr>
      <w:r w:rsidRPr="00097A28">
        <w:t>C</w:t>
      </w:r>
      <w:r w:rsidR="00613712" w:rsidRPr="00097A28">
        <w:t>réditos que se encuentren impagos por más de 365 días contados desde su vencimiento</w:t>
      </w:r>
      <w:r w:rsidR="00CD1554" w:rsidRPr="00097A28">
        <w:t xml:space="preserve"> y el monto de su castigo</w:t>
      </w:r>
      <w:r w:rsidR="00BA07A4" w:rsidRPr="00097A28">
        <w:t>.</w:t>
      </w:r>
      <w:r w:rsidR="00613712" w:rsidRPr="00097A28">
        <w:t xml:space="preserve"> </w:t>
      </w:r>
    </w:p>
    <w:p w14:paraId="1DEBFB3B" w14:textId="769CD375" w:rsidR="00650536" w:rsidRPr="00097A28" w:rsidRDefault="00650536" w:rsidP="00650536">
      <w:pPr>
        <w:pStyle w:val="Prrafodelista"/>
        <w:numPr>
          <w:ilvl w:val="0"/>
          <w:numId w:val="2"/>
        </w:numPr>
        <w:ind w:right="50"/>
      </w:pPr>
      <w:r w:rsidRPr="00097A28">
        <w:t xml:space="preserve">Créditos </w:t>
      </w:r>
      <w:r w:rsidR="004C40CB" w:rsidRPr="00097A28">
        <w:t xml:space="preserve">que se encuentren impagos </w:t>
      </w:r>
      <w:r w:rsidRPr="00097A28">
        <w:t xml:space="preserve">por 365 días </w:t>
      </w:r>
      <w:r w:rsidR="00246318" w:rsidRPr="00097A28">
        <w:t xml:space="preserve">o menos </w:t>
      </w:r>
      <w:r w:rsidRPr="00097A28">
        <w:t>contados desde su vencimiento</w:t>
      </w:r>
      <w:r w:rsidR="00CD1554" w:rsidRPr="00097A28">
        <w:t xml:space="preserve"> y el monto de su castigo</w:t>
      </w:r>
      <w:r w:rsidR="00BA07A4" w:rsidRPr="00097A28">
        <w:t>.</w:t>
      </w:r>
    </w:p>
    <w:p w14:paraId="0111D111" w14:textId="77777777" w:rsidR="00650536" w:rsidRPr="00097A28" w:rsidRDefault="00650536" w:rsidP="00650536">
      <w:pPr>
        <w:ind w:right="50"/>
      </w:pPr>
    </w:p>
    <w:p w14:paraId="238E295B" w14:textId="1862E388" w:rsidR="00650536" w:rsidRPr="00097A28" w:rsidRDefault="00DE07DE" w:rsidP="00650536">
      <w:pPr>
        <w:ind w:left="-5" w:right="50"/>
      </w:pPr>
      <w:r w:rsidRPr="00097A28">
        <w:t xml:space="preserve">Cuando se trate de </w:t>
      </w:r>
      <w:r w:rsidR="00650536" w:rsidRPr="00097A28">
        <w:t>operaciones con relacionados, en los términos del número 17.- del artículo 8° del Código Tributario</w:t>
      </w:r>
      <w:r w:rsidR="00717C1F" w:rsidRPr="00097A28">
        <w:t>, éstas no debe</w:t>
      </w:r>
      <w:r w:rsidRPr="00097A28">
        <w:t>rán</w:t>
      </w:r>
      <w:r w:rsidR="00717C1F" w:rsidRPr="00097A28">
        <w:t xml:space="preserve"> ser </w:t>
      </w:r>
      <w:r w:rsidR="00BA07A4" w:rsidRPr="00097A28">
        <w:t>consideradas en este registro,</w:t>
      </w:r>
      <w:r w:rsidR="00717C1F" w:rsidRPr="00097A28">
        <w:t xml:space="preserve"> dado que su deducción no es procedente</w:t>
      </w:r>
      <w:r w:rsidRPr="00097A28">
        <w:t>, en conformidad</w:t>
      </w:r>
      <w:r w:rsidR="00717C1F" w:rsidRPr="00097A28">
        <w:t xml:space="preserve"> </w:t>
      </w:r>
      <w:r w:rsidR="00EC0104" w:rsidRPr="00097A28">
        <w:t>con</w:t>
      </w:r>
      <w:r w:rsidR="00717C1F" w:rsidRPr="00097A28">
        <w:t xml:space="preserve"> lo señalado en el inciso segundo del N°4 del inciso 4° del artículo 31 de la LIR</w:t>
      </w:r>
      <w:r w:rsidR="00CD1554" w:rsidRPr="00097A28">
        <w:t>, salvo que se trate de empresas o sociedades de apoyo al giro de acuerdo a lo establecido en el artículo 29</w:t>
      </w:r>
      <w:r w:rsidR="00804963" w:rsidRPr="00097A28">
        <w:t>.</w:t>
      </w:r>
    </w:p>
    <w:p w14:paraId="1FD55A09" w14:textId="77777777" w:rsidR="00650536" w:rsidRPr="00097A28" w:rsidRDefault="00650536" w:rsidP="00650536">
      <w:pPr>
        <w:ind w:right="50"/>
      </w:pPr>
    </w:p>
    <w:p w14:paraId="56EBBF4E" w14:textId="77777777" w:rsidR="00D60B81" w:rsidRPr="00097A28" w:rsidRDefault="00D60B81">
      <w:pPr>
        <w:spacing w:after="0" w:line="259" w:lineRule="auto"/>
        <w:ind w:left="0" w:right="0" w:firstLine="0"/>
        <w:jc w:val="left"/>
      </w:pPr>
    </w:p>
    <w:p w14:paraId="2D170617" w14:textId="77777777" w:rsidR="00D60B81" w:rsidRPr="00097A28" w:rsidRDefault="00E7490E">
      <w:pPr>
        <w:pStyle w:val="Ttulo1"/>
        <w:ind w:left="-5"/>
      </w:pPr>
      <w:r w:rsidRPr="00097A28">
        <w:t xml:space="preserve">SECCIÓN A: IDENTIFICACIÓN DEL DECLARANTE </w:t>
      </w:r>
      <w:r w:rsidRPr="00097A28">
        <w:rPr>
          <w:b w:val="0"/>
        </w:rPr>
        <w:t xml:space="preserve"> </w:t>
      </w:r>
    </w:p>
    <w:p w14:paraId="67516DFB" w14:textId="77777777" w:rsidR="00D60B81" w:rsidRPr="00097A28" w:rsidRDefault="00E7490E">
      <w:pPr>
        <w:spacing w:after="0" w:line="259" w:lineRule="auto"/>
        <w:ind w:left="0" w:right="0" w:firstLine="0"/>
        <w:jc w:val="left"/>
      </w:pPr>
      <w:r w:rsidRPr="00097A28">
        <w:t xml:space="preserve"> </w:t>
      </w:r>
    </w:p>
    <w:p w14:paraId="31F42DA5" w14:textId="07BDFEA7" w:rsidR="00EF65E3" w:rsidRPr="00097A28" w:rsidRDefault="00E7490E" w:rsidP="00265E66">
      <w:pPr>
        <w:ind w:left="-5" w:right="50"/>
      </w:pPr>
      <w:r w:rsidRPr="00097A28">
        <w:t>Se debe identificar al contribuyente que declara, indicando el RUT, nombre o razón social, domicilio comuna, correo electrónico y número de teléfono</w:t>
      </w:r>
      <w:r w:rsidR="00861762" w:rsidRPr="00097A28">
        <w:t>.</w:t>
      </w:r>
      <w:r w:rsidRPr="00097A28">
        <w:t xml:space="preserve"> </w:t>
      </w:r>
      <w:r w:rsidR="000A7596" w:rsidRPr="00097A28">
        <w:t>Asimismo,</w:t>
      </w:r>
      <w:r w:rsidR="00EF65E3" w:rsidRPr="00097A28">
        <w:t xml:space="preserve"> </w:t>
      </w:r>
      <w:r w:rsidR="00EC0104" w:rsidRPr="00097A28">
        <w:t>debe</w:t>
      </w:r>
      <w:r w:rsidR="00EF65E3" w:rsidRPr="00097A28">
        <w:t xml:space="preserve"> indicar</w:t>
      </w:r>
      <w:r w:rsidR="00EC0104" w:rsidRPr="00097A28">
        <w:t>se</w:t>
      </w:r>
      <w:r w:rsidR="00EF65E3" w:rsidRPr="00097A28">
        <w:t xml:space="preserve"> el año comercial de que se trate</w:t>
      </w:r>
      <w:r w:rsidR="00265E66" w:rsidRPr="00097A28">
        <w:t>.</w:t>
      </w:r>
    </w:p>
    <w:p w14:paraId="288CC2A2" w14:textId="77777777" w:rsidR="00265E66" w:rsidRPr="00097A28" w:rsidRDefault="00265E66" w:rsidP="00265E66">
      <w:pPr>
        <w:ind w:left="-5" w:right="50"/>
      </w:pPr>
    </w:p>
    <w:p w14:paraId="77DA9D86" w14:textId="77777777" w:rsidR="00861762" w:rsidRPr="00097A28" w:rsidRDefault="00861762">
      <w:pPr>
        <w:spacing w:after="0" w:line="259" w:lineRule="auto"/>
        <w:ind w:left="0" w:right="0" w:firstLine="0"/>
        <w:jc w:val="left"/>
      </w:pPr>
    </w:p>
    <w:p w14:paraId="18DA0E60" w14:textId="6DAB3BDE" w:rsidR="00861762" w:rsidRPr="00097A28" w:rsidRDefault="00861762" w:rsidP="00861762">
      <w:pPr>
        <w:ind w:left="-5" w:right="0"/>
        <w:jc w:val="left"/>
      </w:pPr>
      <w:r w:rsidRPr="00097A28">
        <w:rPr>
          <w:b/>
        </w:rPr>
        <w:t xml:space="preserve">SECCIÓN </w:t>
      </w:r>
      <w:r w:rsidR="00613712" w:rsidRPr="00097A28">
        <w:rPr>
          <w:b/>
        </w:rPr>
        <w:t>B</w:t>
      </w:r>
      <w:r w:rsidRPr="00097A28">
        <w:rPr>
          <w:b/>
        </w:rPr>
        <w:t xml:space="preserve">: RESUMEN </w:t>
      </w:r>
      <w:r w:rsidR="00AD5C52" w:rsidRPr="00097A28">
        <w:rPr>
          <w:b/>
        </w:rPr>
        <w:t xml:space="preserve">CRÉDITOS </w:t>
      </w:r>
      <w:r w:rsidR="0018318B" w:rsidRPr="00097A28">
        <w:rPr>
          <w:b/>
        </w:rPr>
        <w:t>CASTIGADOS</w:t>
      </w:r>
      <w:r w:rsidRPr="00097A28">
        <w:rPr>
          <w:b/>
        </w:rPr>
        <w:t xml:space="preserve">. </w:t>
      </w:r>
    </w:p>
    <w:p w14:paraId="0066338C" w14:textId="77777777" w:rsidR="00613712" w:rsidRPr="00097A28" w:rsidRDefault="00613712" w:rsidP="00613712">
      <w:pPr>
        <w:ind w:left="-5" w:right="50"/>
      </w:pPr>
    </w:p>
    <w:p w14:paraId="6BD43DF3" w14:textId="4A4521DD" w:rsidR="00613712" w:rsidRPr="00097A28" w:rsidRDefault="00613712" w:rsidP="00613712">
      <w:pPr>
        <w:ind w:left="-5" w:right="50"/>
      </w:pPr>
      <w:r w:rsidRPr="00097A28">
        <w:rPr>
          <w:b/>
        </w:rPr>
        <w:t>1.-</w:t>
      </w:r>
      <w:r w:rsidRPr="00097A28">
        <w:t xml:space="preserve"> </w:t>
      </w:r>
      <w:r w:rsidRPr="00097A28">
        <w:rPr>
          <w:b/>
        </w:rPr>
        <w:t xml:space="preserve">Deuda </w:t>
      </w:r>
      <w:r w:rsidR="00BA07A4" w:rsidRPr="00097A28">
        <w:rPr>
          <w:b/>
        </w:rPr>
        <w:t xml:space="preserve">menor o igual a </w:t>
      </w:r>
      <w:r w:rsidRPr="00097A28">
        <w:rPr>
          <w:b/>
        </w:rPr>
        <w:t>365 días vencidos</w:t>
      </w:r>
    </w:p>
    <w:p w14:paraId="4859870B" w14:textId="77777777" w:rsidR="00613712" w:rsidRPr="00097A28" w:rsidRDefault="00613712" w:rsidP="00613712">
      <w:pPr>
        <w:ind w:left="-5" w:right="50"/>
      </w:pPr>
    </w:p>
    <w:p w14:paraId="2D9E8B49" w14:textId="71BD97C2" w:rsidR="00613712" w:rsidRPr="00097A28" w:rsidRDefault="00613712" w:rsidP="00650536">
      <w:pPr>
        <w:spacing w:after="0" w:line="259" w:lineRule="auto"/>
        <w:ind w:left="0" w:right="0" w:firstLine="0"/>
      </w:pPr>
      <w:r w:rsidRPr="00097A28">
        <w:t xml:space="preserve">En este cuadro resumen se deben anotar </w:t>
      </w:r>
      <w:r w:rsidR="00DE07DE" w:rsidRPr="00097A28">
        <w:t xml:space="preserve">los créditos que se encuentren impagos </w:t>
      </w:r>
      <w:r w:rsidRPr="00097A28">
        <w:t>clasificad</w:t>
      </w:r>
      <w:r w:rsidR="00DE07DE" w:rsidRPr="00097A28">
        <w:t>o</w:t>
      </w:r>
      <w:r w:rsidRPr="00097A28">
        <w:t>s según el tiempo de mora</w:t>
      </w:r>
      <w:r w:rsidR="00650536" w:rsidRPr="00097A28">
        <w:t xml:space="preserve">, cuyo vencimiento es igual o </w:t>
      </w:r>
      <w:r w:rsidR="00DE07DE" w:rsidRPr="00097A28">
        <w:t>inferior</w:t>
      </w:r>
      <w:r w:rsidR="00650536" w:rsidRPr="00097A28">
        <w:t xml:space="preserve"> </w:t>
      </w:r>
      <w:r w:rsidR="00155F1F" w:rsidRPr="00097A28">
        <w:t>a 365 días</w:t>
      </w:r>
      <w:r w:rsidRPr="00097A28">
        <w:t>,</w:t>
      </w:r>
      <w:r w:rsidR="00650536" w:rsidRPr="00097A28">
        <w:t xml:space="preserve"> y </w:t>
      </w:r>
      <w:r w:rsidR="00DE07DE" w:rsidRPr="00097A28">
        <w:t xml:space="preserve">que </w:t>
      </w:r>
      <w:r w:rsidR="00650536" w:rsidRPr="00097A28">
        <w:t xml:space="preserve">se ha reconocido su deducción en la determinación de la RLI, </w:t>
      </w:r>
      <w:r w:rsidRPr="00097A28">
        <w:t>considerando para aquello la siguiente tabla</w:t>
      </w:r>
      <w:r w:rsidR="00BE4E95" w:rsidRPr="00097A28">
        <w:rPr>
          <w:rStyle w:val="Refdenotaalpie"/>
        </w:rPr>
        <w:footnoteReference w:id="1"/>
      </w:r>
      <w:r w:rsidRPr="00097A28">
        <w:t>:</w:t>
      </w:r>
    </w:p>
    <w:p w14:paraId="365244A4" w14:textId="77777777" w:rsidR="00613712" w:rsidRPr="00097A28" w:rsidRDefault="00613712" w:rsidP="00613712">
      <w:pPr>
        <w:ind w:left="-5" w:right="50"/>
      </w:pPr>
    </w:p>
    <w:tbl>
      <w:tblPr>
        <w:tblW w:w="6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828"/>
        <w:gridCol w:w="1462"/>
        <w:gridCol w:w="1462"/>
      </w:tblGrid>
      <w:tr w:rsidR="00155F1F" w:rsidRPr="00097A28" w14:paraId="7CC6F811" w14:textId="77777777" w:rsidTr="00155F1F">
        <w:trPr>
          <w:trHeight w:val="48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20083F" w14:textId="37F9C89E" w:rsidR="00155F1F" w:rsidRPr="00097A28" w:rsidRDefault="00CD1554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7A28">
              <w:rPr>
                <w:rFonts w:eastAsia="Times New Roman"/>
                <w:b/>
                <w:bCs/>
                <w:sz w:val="18"/>
                <w:szCs w:val="18"/>
              </w:rPr>
              <w:t>Rango de incobrabilidad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E90300" w14:textId="748D46F6" w:rsidR="00155F1F" w:rsidRPr="00097A28" w:rsidRDefault="00155F1F" w:rsidP="00CD155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7A28">
              <w:rPr>
                <w:rFonts w:eastAsia="Times New Roman"/>
                <w:b/>
                <w:bCs/>
                <w:sz w:val="18"/>
                <w:szCs w:val="18"/>
              </w:rPr>
              <w:t xml:space="preserve">% </w:t>
            </w:r>
            <w:r w:rsidR="00CD1554" w:rsidRPr="00097A28">
              <w:rPr>
                <w:rFonts w:eastAsia="Times New Roman"/>
                <w:b/>
                <w:bCs/>
                <w:sz w:val="18"/>
                <w:szCs w:val="18"/>
              </w:rPr>
              <w:t>de castigo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24CDA0" w14:textId="77777777" w:rsidR="00155F1F" w:rsidRPr="00097A28" w:rsidRDefault="00DE07DE" w:rsidP="00DE07D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7A28">
              <w:rPr>
                <w:rFonts w:eastAsia="Times New Roman"/>
                <w:b/>
                <w:bCs/>
                <w:sz w:val="18"/>
                <w:szCs w:val="18"/>
              </w:rPr>
              <w:t>Crédito Impago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F1368F" w14:textId="1D72F725" w:rsidR="00155F1F" w:rsidRPr="00097A28" w:rsidRDefault="009F1C53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7A28">
              <w:rPr>
                <w:rFonts w:eastAsia="Times New Roman"/>
                <w:b/>
                <w:bCs/>
                <w:sz w:val="18"/>
                <w:szCs w:val="18"/>
              </w:rPr>
              <w:t>Castigo del Ejercicio</w:t>
            </w:r>
          </w:p>
        </w:tc>
      </w:tr>
      <w:tr w:rsidR="00155F1F" w:rsidRPr="000D3F07" w14:paraId="65365FA5" w14:textId="77777777" w:rsidTr="00155F1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A892" w14:textId="77777777" w:rsidR="00155F1F" w:rsidRPr="000D3F07" w:rsidRDefault="00155F1F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0D3F07">
              <w:rPr>
                <w:rFonts w:eastAsia="Times New Roman"/>
                <w:color w:val="auto"/>
                <w:szCs w:val="20"/>
              </w:rPr>
              <w:t>C16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AE7BF" w14:textId="77777777" w:rsidR="00155F1F" w:rsidRPr="000D3F07" w:rsidRDefault="00155F1F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0D3F07">
              <w:rPr>
                <w:rFonts w:eastAsia="Times New Roman"/>
                <w:color w:val="auto"/>
                <w:szCs w:val="20"/>
              </w:rPr>
              <w:t>C17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943DC" w14:textId="77777777" w:rsidR="00155F1F" w:rsidRPr="000D3F07" w:rsidRDefault="00155F1F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0D3F07">
              <w:rPr>
                <w:rFonts w:eastAsia="Times New Roman"/>
                <w:color w:val="auto"/>
                <w:szCs w:val="20"/>
              </w:rPr>
              <w:t>C18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D0E9C" w14:textId="77777777" w:rsidR="00155F1F" w:rsidRPr="000D3F07" w:rsidRDefault="00155F1F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0D3F07">
              <w:rPr>
                <w:rFonts w:eastAsia="Times New Roman"/>
                <w:color w:val="auto"/>
                <w:szCs w:val="20"/>
              </w:rPr>
              <w:t>C19</w:t>
            </w:r>
          </w:p>
        </w:tc>
      </w:tr>
      <w:tr w:rsidR="00155F1F" w:rsidRPr="00097A28" w14:paraId="7EC5E745" w14:textId="77777777" w:rsidTr="00155F1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002923" w14:textId="7BE370C4" w:rsidR="00155F1F" w:rsidRPr="00097A28" w:rsidRDefault="00BE4E95" w:rsidP="00155F1F">
            <w:pPr>
              <w:spacing w:after="0" w:line="240" w:lineRule="auto"/>
              <w:ind w:left="0" w:right="0" w:firstLine="0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sz w:val="18"/>
                <w:szCs w:val="18"/>
              </w:rPr>
              <w:t xml:space="preserve">   </w:t>
            </w:r>
            <w:r w:rsidR="00155F1F" w:rsidRPr="00097A28">
              <w:rPr>
                <w:rFonts w:eastAsia="Times New Roman"/>
                <w:sz w:val="18"/>
                <w:szCs w:val="18"/>
              </w:rPr>
              <w:t>1</w:t>
            </w:r>
            <w:r w:rsidRPr="00097A28">
              <w:rPr>
                <w:rFonts w:eastAsia="Times New Roman"/>
                <w:sz w:val="18"/>
                <w:szCs w:val="18"/>
              </w:rPr>
              <w:t>- 90</w:t>
            </w:r>
            <w:r w:rsidR="00155F1F" w:rsidRPr="00097A28">
              <w:rPr>
                <w:rFonts w:eastAsia="Times New Roman"/>
                <w:sz w:val="18"/>
                <w:szCs w:val="18"/>
              </w:rPr>
              <w:t xml:space="preserve"> Días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3708A6" w14:textId="4FBF3102" w:rsidR="00155F1F" w:rsidRPr="00097A28" w:rsidRDefault="00E547FE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7A28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  <w:r w:rsidR="00155F1F" w:rsidRPr="00097A28">
              <w:rPr>
                <w:rFonts w:eastAsia="Times New Roman"/>
                <w:b/>
                <w:bCs/>
                <w:sz w:val="18"/>
                <w:szCs w:val="18"/>
              </w:rPr>
              <w:t>,00%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6F31" w14:textId="1116F19B" w:rsidR="00155F1F" w:rsidRPr="00097A28" w:rsidRDefault="00155F1F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sz w:val="18"/>
                <w:szCs w:val="18"/>
              </w:rPr>
              <w:t xml:space="preserve">$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8F0D" w14:textId="7DB013D8" w:rsidR="00155F1F" w:rsidRPr="00097A28" w:rsidRDefault="00155F1F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sz w:val="18"/>
                <w:szCs w:val="18"/>
              </w:rPr>
              <w:t xml:space="preserve">$ </w:t>
            </w:r>
          </w:p>
        </w:tc>
      </w:tr>
      <w:tr w:rsidR="00155F1F" w:rsidRPr="00097A28" w14:paraId="6CF3C3C7" w14:textId="77777777" w:rsidTr="00155F1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3432CC" w14:textId="5469BD51" w:rsidR="00155F1F" w:rsidRPr="00097A28" w:rsidRDefault="00BE4E95" w:rsidP="00155F1F">
            <w:pPr>
              <w:spacing w:after="0" w:line="240" w:lineRule="auto"/>
              <w:ind w:left="0" w:right="0" w:firstLine="0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sz w:val="18"/>
                <w:szCs w:val="18"/>
              </w:rPr>
              <w:t xml:space="preserve"> </w:t>
            </w:r>
            <w:r w:rsidR="00155F1F" w:rsidRPr="00097A28">
              <w:rPr>
                <w:rFonts w:eastAsia="Times New Roman"/>
                <w:sz w:val="18"/>
                <w:szCs w:val="18"/>
              </w:rPr>
              <w:t>91-180 Días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8D96D9" w14:textId="77777777" w:rsidR="00155F1F" w:rsidRPr="00097A28" w:rsidRDefault="00155F1F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7A28">
              <w:rPr>
                <w:rFonts w:eastAsia="Times New Roman"/>
                <w:b/>
                <w:bCs/>
                <w:sz w:val="18"/>
                <w:szCs w:val="18"/>
              </w:rPr>
              <w:t>25,00%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0DB67" w14:textId="383F911D" w:rsidR="00155F1F" w:rsidRPr="00097A28" w:rsidRDefault="00155F1F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sz w:val="18"/>
                <w:szCs w:val="18"/>
              </w:rPr>
              <w:t xml:space="preserve">$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A65A" w14:textId="413A893F" w:rsidR="00155F1F" w:rsidRPr="00097A28" w:rsidRDefault="00155F1F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sz w:val="18"/>
                <w:szCs w:val="18"/>
              </w:rPr>
              <w:t xml:space="preserve">$ </w:t>
            </w:r>
          </w:p>
        </w:tc>
      </w:tr>
      <w:tr w:rsidR="00155F1F" w:rsidRPr="00097A28" w14:paraId="37BD3007" w14:textId="77777777" w:rsidTr="00155F1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AA9783" w14:textId="77777777" w:rsidR="00155F1F" w:rsidRPr="00097A28" w:rsidRDefault="00155F1F" w:rsidP="00155F1F">
            <w:pPr>
              <w:spacing w:after="0" w:line="240" w:lineRule="auto"/>
              <w:ind w:left="0" w:right="0" w:firstLine="0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sz w:val="18"/>
                <w:szCs w:val="18"/>
              </w:rPr>
              <w:t>181-365 Días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835DEC" w14:textId="77777777" w:rsidR="00155F1F" w:rsidRPr="00097A28" w:rsidRDefault="00155F1F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7A28">
              <w:rPr>
                <w:rFonts w:eastAsia="Times New Roman"/>
                <w:b/>
                <w:bCs/>
                <w:sz w:val="18"/>
                <w:szCs w:val="18"/>
              </w:rPr>
              <w:t>50,00%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6FEB3" w14:textId="79AEDC26" w:rsidR="00155F1F" w:rsidRPr="00097A28" w:rsidRDefault="00155F1F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sz w:val="18"/>
                <w:szCs w:val="18"/>
              </w:rPr>
              <w:t xml:space="preserve">$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5FC50" w14:textId="636BFFA0" w:rsidR="00155F1F" w:rsidRPr="00097A28" w:rsidRDefault="00155F1F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sz w:val="18"/>
                <w:szCs w:val="18"/>
              </w:rPr>
              <w:t xml:space="preserve">$ </w:t>
            </w:r>
          </w:p>
        </w:tc>
      </w:tr>
      <w:tr w:rsidR="00155F1F" w:rsidRPr="00097A28" w14:paraId="76F59F0A" w14:textId="77777777" w:rsidTr="00155F1F">
        <w:trPr>
          <w:trHeight w:val="300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4167" w14:textId="77777777" w:rsidR="00155F1F" w:rsidRPr="00097A28" w:rsidRDefault="00155F1F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097A28">
              <w:rPr>
                <w:rFonts w:eastAsia="Times New Roman"/>
                <w:b/>
                <w:bCs/>
                <w:sz w:val="22"/>
              </w:rPr>
              <w:t xml:space="preserve">TOTAL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FA7D" w14:textId="44409D1C" w:rsidR="00155F1F" w:rsidRPr="00097A28" w:rsidRDefault="00155F1F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097A28">
              <w:rPr>
                <w:rFonts w:eastAsia="Times New Roman"/>
                <w:b/>
                <w:bCs/>
                <w:szCs w:val="20"/>
              </w:rPr>
              <w:t xml:space="preserve">$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60CD" w14:textId="7DD80606" w:rsidR="00155F1F" w:rsidRPr="00097A28" w:rsidRDefault="00155F1F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097A28">
              <w:rPr>
                <w:rFonts w:eastAsia="Times New Roman"/>
                <w:b/>
                <w:bCs/>
                <w:szCs w:val="20"/>
              </w:rPr>
              <w:t xml:space="preserve">$ </w:t>
            </w:r>
          </w:p>
        </w:tc>
      </w:tr>
    </w:tbl>
    <w:p w14:paraId="47E34B87" w14:textId="7E7B014D" w:rsidR="00155F1F" w:rsidRPr="00097A28" w:rsidRDefault="00155F1F" w:rsidP="00613712">
      <w:pPr>
        <w:ind w:left="-5" w:right="50"/>
      </w:pPr>
    </w:p>
    <w:p w14:paraId="76DB634C" w14:textId="313D2090" w:rsidR="00D21EAC" w:rsidRPr="00097A28" w:rsidRDefault="00D21EAC" w:rsidP="00605554">
      <w:pPr>
        <w:spacing w:after="0" w:line="259" w:lineRule="auto"/>
        <w:ind w:left="0" w:right="0" w:firstLine="0"/>
      </w:pPr>
      <w:r w:rsidRPr="00097A28">
        <w:t xml:space="preserve">Respecto </w:t>
      </w:r>
      <w:r w:rsidR="00EC0104" w:rsidRPr="00097A28">
        <w:t>de</w:t>
      </w:r>
      <w:r w:rsidRPr="00097A28">
        <w:t xml:space="preserve"> la columna </w:t>
      </w:r>
      <w:r w:rsidR="00605554">
        <w:t>Castigo del Ejercicio (C19)</w:t>
      </w:r>
      <w:r w:rsidR="00BA07A4" w:rsidRPr="00097A28">
        <w:t>,</w:t>
      </w:r>
      <w:r w:rsidRPr="00097A28">
        <w:t xml:space="preserve"> en ella registre el valor que resulte de multiplicar el monto informado en la columna Crédito Impago (C18) por el % Incobrabilidad </w:t>
      </w:r>
      <w:r w:rsidR="00BA07A4" w:rsidRPr="00097A28">
        <w:t>respectivo</w:t>
      </w:r>
      <w:r w:rsidRPr="00097A28">
        <w:t xml:space="preserve"> (C17)</w:t>
      </w:r>
      <w:r w:rsidR="00EC0104" w:rsidRPr="00097A28">
        <w:t>.</w:t>
      </w:r>
      <w:r w:rsidRPr="00097A28">
        <w:t xml:space="preserve"> </w:t>
      </w:r>
    </w:p>
    <w:p w14:paraId="4FEDF4F6" w14:textId="77777777" w:rsidR="00D21EAC" w:rsidRPr="00097A28" w:rsidRDefault="00D21EAC" w:rsidP="00613712">
      <w:pPr>
        <w:ind w:left="-5" w:right="50"/>
        <w:rPr>
          <w:sz w:val="10"/>
        </w:rPr>
      </w:pPr>
    </w:p>
    <w:p w14:paraId="1330E017" w14:textId="77777777" w:rsidR="00613712" w:rsidRPr="00097A28" w:rsidRDefault="00613712" w:rsidP="00613712">
      <w:pPr>
        <w:ind w:left="-5" w:right="50"/>
      </w:pPr>
    </w:p>
    <w:p w14:paraId="55117B57" w14:textId="0C812EF7" w:rsidR="00613712" w:rsidRPr="00097A28" w:rsidRDefault="00613712" w:rsidP="00613712">
      <w:pPr>
        <w:ind w:left="-5" w:right="50"/>
      </w:pPr>
      <w:r w:rsidRPr="00097A28">
        <w:rPr>
          <w:b/>
        </w:rPr>
        <w:t>2.-</w:t>
      </w:r>
      <w:r w:rsidRPr="00097A28">
        <w:t xml:space="preserve"> </w:t>
      </w:r>
      <w:r w:rsidRPr="00097A28">
        <w:rPr>
          <w:b/>
        </w:rPr>
        <w:t xml:space="preserve">Deuda </w:t>
      </w:r>
      <w:r w:rsidR="00BA07A4" w:rsidRPr="00097A28">
        <w:rPr>
          <w:b/>
        </w:rPr>
        <w:t>con más de</w:t>
      </w:r>
      <w:r w:rsidR="00867534" w:rsidRPr="00097A28">
        <w:rPr>
          <w:b/>
        </w:rPr>
        <w:t xml:space="preserve"> </w:t>
      </w:r>
      <w:r w:rsidRPr="00097A28">
        <w:rPr>
          <w:b/>
        </w:rPr>
        <w:t xml:space="preserve">365 días </w:t>
      </w:r>
      <w:r w:rsidR="00BA07A4" w:rsidRPr="00097A28">
        <w:rPr>
          <w:b/>
        </w:rPr>
        <w:t xml:space="preserve">de </w:t>
      </w:r>
      <w:r w:rsidRPr="00097A28">
        <w:rPr>
          <w:b/>
        </w:rPr>
        <w:t>venci</w:t>
      </w:r>
      <w:r w:rsidR="00BA07A4" w:rsidRPr="00097A28">
        <w:rPr>
          <w:b/>
        </w:rPr>
        <w:t>miento.</w:t>
      </w:r>
    </w:p>
    <w:p w14:paraId="1AB5A029" w14:textId="77777777" w:rsidR="00613712" w:rsidRPr="00097A28" w:rsidRDefault="00613712" w:rsidP="00613712">
      <w:pPr>
        <w:ind w:left="-5" w:right="50"/>
      </w:pPr>
    </w:p>
    <w:p w14:paraId="44CDF96B" w14:textId="2C323D2E" w:rsidR="00613712" w:rsidRPr="00097A28" w:rsidRDefault="00613712" w:rsidP="00650536">
      <w:pPr>
        <w:ind w:left="-5" w:right="50"/>
      </w:pPr>
      <w:r w:rsidRPr="00097A28">
        <w:t xml:space="preserve">En este cuadro resumen se debe anotar </w:t>
      </w:r>
      <w:r w:rsidR="00650536" w:rsidRPr="00097A28">
        <w:t xml:space="preserve">el total de </w:t>
      </w:r>
      <w:r w:rsidRPr="00097A28">
        <w:t xml:space="preserve">las deudas vencidas por </w:t>
      </w:r>
      <w:r w:rsidR="009025DB" w:rsidRPr="00097A28">
        <w:t>más de 365</w:t>
      </w:r>
      <w:r w:rsidR="00650536" w:rsidRPr="00097A28">
        <w:t xml:space="preserve"> </w:t>
      </w:r>
      <w:r w:rsidR="00DE07DE" w:rsidRPr="00097A28">
        <w:t xml:space="preserve">días </w:t>
      </w:r>
      <w:r w:rsidR="00097A28" w:rsidRPr="00097A28">
        <w:t>respecto de las</w:t>
      </w:r>
      <w:r w:rsidR="00650536" w:rsidRPr="00097A28">
        <w:t xml:space="preserve"> que se ha reconocido su deducción en la determinación de la RLI.</w:t>
      </w:r>
    </w:p>
    <w:p w14:paraId="2CE66460" w14:textId="77777777" w:rsidR="009025DB" w:rsidRPr="00097A28" w:rsidRDefault="009025DB" w:rsidP="00613712">
      <w:pPr>
        <w:ind w:left="-5" w:right="50"/>
      </w:pPr>
    </w:p>
    <w:tbl>
      <w:tblPr>
        <w:tblW w:w="3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600"/>
      </w:tblGrid>
      <w:tr w:rsidR="00155F1F" w:rsidRPr="00097A28" w14:paraId="2B96146D" w14:textId="77777777" w:rsidTr="00155F1F">
        <w:trPr>
          <w:trHeight w:val="48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57CEF" w14:textId="626A6599" w:rsidR="00155F1F" w:rsidRPr="00097A28" w:rsidRDefault="00CD1554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7A28">
              <w:rPr>
                <w:rFonts w:eastAsia="Times New Roman"/>
                <w:b/>
                <w:bCs/>
                <w:sz w:val="18"/>
                <w:szCs w:val="18"/>
              </w:rPr>
              <w:t>Rango de incobrabilidad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B6B04B" w14:textId="57EBE285" w:rsidR="00155F1F" w:rsidRPr="00097A28" w:rsidRDefault="00DE07DE" w:rsidP="00DE07D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7A28">
              <w:rPr>
                <w:rFonts w:eastAsia="Times New Roman"/>
                <w:b/>
                <w:bCs/>
                <w:sz w:val="18"/>
                <w:szCs w:val="18"/>
              </w:rPr>
              <w:t>Castigo</w:t>
            </w:r>
            <w:r w:rsidR="009F1C53" w:rsidRPr="00097A28">
              <w:rPr>
                <w:rFonts w:eastAsia="Times New Roman"/>
                <w:b/>
                <w:bCs/>
                <w:sz w:val="18"/>
                <w:szCs w:val="18"/>
              </w:rPr>
              <w:t xml:space="preserve"> del Ejercicio</w:t>
            </w:r>
          </w:p>
        </w:tc>
      </w:tr>
      <w:tr w:rsidR="00155F1F" w:rsidRPr="000D3F07" w14:paraId="7E1CBD02" w14:textId="77777777" w:rsidTr="00155F1F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A51B8" w14:textId="77777777" w:rsidR="00155F1F" w:rsidRPr="000D3F07" w:rsidRDefault="00155F1F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0D3F07">
              <w:rPr>
                <w:rFonts w:eastAsia="Times New Roman"/>
                <w:color w:val="auto"/>
                <w:szCs w:val="20"/>
              </w:rPr>
              <w:t>C20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DDB8F" w14:textId="77777777" w:rsidR="00155F1F" w:rsidRPr="000D3F07" w:rsidRDefault="00155F1F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0D3F07">
              <w:rPr>
                <w:rFonts w:eastAsia="Times New Roman"/>
                <w:color w:val="auto"/>
                <w:szCs w:val="20"/>
              </w:rPr>
              <w:t>C21</w:t>
            </w:r>
          </w:p>
        </w:tc>
      </w:tr>
      <w:tr w:rsidR="00155F1F" w:rsidRPr="00097A28" w14:paraId="66833788" w14:textId="77777777" w:rsidTr="00155F1F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8C018B" w14:textId="77777777" w:rsidR="00155F1F" w:rsidRPr="00097A28" w:rsidRDefault="00155F1F" w:rsidP="00155F1F">
            <w:pPr>
              <w:spacing w:after="0" w:line="240" w:lineRule="auto"/>
              <w:ind w:left="0" w:right="0" w:firstLine="0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sz w:val="18"/>
                <w:szCs w:val="18"/>
              </w:rPr>
              <w:t>Más de 365 días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093D" w14:textId="77777777" w:rsidR="00155F1F" w:rsidRPr="00097A28" w:rsidRDefault="00155F1F" w:rsidP="00155F1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097A28">
              <w:rPr>
                <w:rFonts w:eastAsia="Times New Roman"/>
                <w:b/>
                <w:bCs/>
                <w:szCs w:val="20"/>
              </w:rPr>
              <w:t xml:space="preserve">$ </w:t>
            </w:r>
          </w:p>
        </w:tc>
      </w:tr>
    </w:tbl>
    <w:p w14:paraId="52BE0EA6" w14:textId="77777777" w:rsidR="00D15AEE" w:rsidRPr="00097A28" w:rsidRDefault="00D15AEE" w:rsidP="003419A0">
      <w:pPr>
        <w:ind w:left="-5" w:right="50"/>
        <w:rPr>
          <w:b/>
        </w:rPr>
      </w:pPr>
    </w:p>
    <w:p w14:paraId="7940E519" w14:textId="69B600C8" w:rsidR="00EF65E3" w:rsidRPr="00097A28" w:rsidRDefault="00EF65E3" w:rsidP="003419A0">
      <w:pPr>
        <w:ind w:left="-5" w:right="50"/>
        <w:rPr>
          <w:b/>
        </w:rPr>
      </w:pPr>
      <w:r w:rsidRPr="00097A28">
        <w:rPr>
          <w:b/>
        </w:rPr>
        <w:t xml:space="preserve">3.- Efecto en el Resultado </w:t>
      </w:r>
      <w:r w:rsidR="00D15AEE" w:rsidRPr="00097A28">
        <w:rPr>
          <w:b/>
        </w:rPr>
        <w:t>Tributario</w:t>
      </w:r>
    </w:p>
    <w:p w14:paraId="0648D545" w14:textId="77777777" w:rsidR="00097A28" w:rsidRPr="00097A28" w:rsidRDefault="00097A28" w:rsidP="003419A0">
      <w:pPr>
        <w:ind w:left="-5" w:right="50"/>
        <w:rPr>
          <w:b/>
        </w:rPr>
      </w:pPr>
    </w:p>
    <w:p w14:paraId="06512BE1" w14:textId="62351A52" w:rsidR="003419A0" w:rsidRPr="00097A28" w:rsidRDefault="00EF65E3" w:rsidP="003419A0">
      <w:pPr>
        <w:ind w:left="-5" w:right="50"/>
        <w:rPr>
          <w:spacing w:val="5"/>
          <w:szCs w:val="20"/>
        </w:rPr>
      </w:pPr>
      <w:r w:rsidRPr="00097A28">
        <w:t>En este cuadro resumen se d</w:t>
      </w:r>
      <w:r w:rsidR="00B1392B" w:rsidRPr="00097A28">
        <w:t xml:space="preserve">ebe anotar el </w:t>
      </w:r>
      <w:r w:rsidR="003419A0" w:rsidRPr="00097A28">
        <w:t>total del monto a deducir en</w:t>
      </w:r>
      <w:r w:rsidR="003419A0" w:rsidRPr="00097A28">
        <w:rPr>
          <w:spacing w:val="5"/>
          <w:szCs w:val="20"/>
        </w:rPr>
        <w:t xml:space="preserve"> la Renta Líquida Imponible </w:t>
      </w:r>
      <w:r w:rsidR="0012155B" w:rsidRPr="00097A28">
        <w:rPr>
          <w:spacing w:val="5"/>
          <w:szCs w:val="20"/>
        </w:rPr>
        <w:t xml:space="preserve">del ejercicio, </w:t>
      </w:r>
      <w:r w:rsidR="003419A0" w:rsidRPr="00097A28">
        <w:rPr>
          <w:spacing w:val="5"/>
          <w:szCs w:val="20"/>
        </w:rPr>
        <w:t>distinguiendo:</w:t>
      </w:r>
    </w:p>
    <w:p w14:paraId="2A3F9FD2" w14:textId="77777777" w:rsidR="0012155B" w:rsidRPr="00097A28" w:rsidRDefault="0012155B" w:rsidP="003419A0">
      <w:pPr>
        <w:ind w:left="-5" w:right="50"/>
        <w:rPr>
          <w:spacing w:val="5"/>
          <w:szCs w:val="20"/>
        </w:rPr>
      </w:pPr>
    </w:p>
    <w:p w14:paraId="568A0EEF" w14:textId="4DB768DC" w:rsidR="003419A0" w:rsidRPr="00097A28" w:rsidRDefault="003419A0" w:rsidP="0074632F">
      <w:pPr>
        <w:ind w:left="-5" w:right="50"/>
      </w:pPr>
      <w:r w:rsidRPr="00097A28">
        <w:t xml:space="preserve"> i) </w:t>
      </w:r>
      <w:r w:rsidR="000571B2" w:rsidRPr="00097A28">
        <w:t>L</w:t>
      </w:r>
      <w:r w:rsidRPr="00097A28">
        <w:t xml:space="preserve">os créditos que se encuentren impagos por más de 365 días </w:t>
      </w:r>
      <w:r w:rsidR="0012155B" w:rsidRPr="00097A28">
        <w:t xml:space="preserve">desde su vencimiento </w:t>
      </w:r>
      <w:r w:rsidRPr="00097A28">
        <w:t>y/o</w:t>
      </w:r>
    </w:p>
    <w:p w14:paraId="50C0266A" w14:textId="77777777" w:rsidR="0012155B" w:rsidRPr="00097A28" w:rsidRDefault="0012155B" w:rsidP="0074632F">
      <w:pPr>
        <w:ind w:left="-5" w:right="50"/>
      </w:pPr>
    </w:p>
    <w:p w14:paraId="56BD7155" w14:textId="103EA6F4" w:rsidR="003419A0" w:rsidRPr="00097A28" w:rsidRDefault="003419A0" w:rsidP="004831F0">
      <w:pPr>
        <w:ind w:left="-5" w:right="50"/>
      </w:pPr>
      <w:r w:rsidRPr="00097A28">
        <w:t xml:space="preserve"> ii) </w:t>
      </w:r>
      <w:r w:rsidR="000571B2" w:rsidRPr="00097A28">
        <w:t>E</w:t>
      </w:r>
      <w:r w:rsidRPr="00097A28">
        <w:t>l valor que resulte de aplicar un porcentaje sobre los montos impagos igual o menor a 365 días contados desde su vencimiento.</w:t>
      </w:r>
    </w:p>
    <w:p w14:paraId="42411B34" w14:textId="77777777" w:rsidR="003419A0" w:rsidRPr="00097A28" w:rsidRDefault="003419A0" w:rsidP="00EF65E3">
      <w:pPr>
        <w:ind w:left="-5" w:right="50"/>
        <w:rPr>
          <w:lang w:val="es-ES"/>
        </w:rPr>
      </w:pPr>
    </w:p>
    <w:p w14:paraId="3398F7E4" w14:textId="77777777" w:rsidR="00EF65E3" w:rsidRPr="00097A28" w:rsidRDefault="00EF65E3" w:rsidP="00EF65E3">
      <w:pPr>
        <w:ind w:left="-5" w:right="50"/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993"/>
        <w:gridCol w:w="954"/>
        <w:gridCol w:w="1366"/>
      </w:tblGrid>
      <w:tr w:rsidR="000571B2" w:rsidRPr="00097A28" w14:paraId="5CCDE507" w14:textId="77777777" w:rsidTr="00097A28">
        <w:trPr>
          <w:trHeight w:val="554"/>
        </w:trPr>
        <w:tc>
          <w:tcPr>
            <w:tcW w:w="6232" w:type="dxa"/>
            <w:shd w:val="clear" w:color="000000" w:fill="E7E6E6"/>
            <w:vAlign w:val="center"/>
            <w:hideMark/>
          </w:tcPr>
          <w:p w14:paraId="447A4B69" w14:textId="77777777" w:rsidR="000571B2" w:rsidRPr="00097A28" w:rsidRDefault="000571B2" w:rsidP="00EF65E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7A28">
              <w:rPr>
                <w:rFonts w:eastAsia="Times New Roman"/>
                <w:b/>
                <w:bCs/>
                <w:sz w:val="18"/>
                <w:szCs w:val="18"/>
              </w:rPr>
              <w:t>Detalle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22ABC6AD" w14:textId="77777777" w:rsidR="000571B2" w:rsidRPr="00097A28" w:rsidRDefault="000571B2" w:rsidP="00EF65E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7A28">
              <w:rPr>
                <w:rFonts w:eastAsia="Times New Roman"/>
                <w:b/>
                <w:bCs/>
                <w:sz w:val="18"/>
                <w:szCs w:val="18"/>
              </w:rPr>
              <w:t>Año Anterior</w:t>
            </w:r>
          </w:p>
        </w:tc>
        <w:tc>
          <w:tcPr>
            <w:tcW w:w="954" w:type="dxa"/>
            <w:shd w:val="clear" w:color="000000" w:fill="D9D9D9"/>
            <w:vAlign w:val="center"/>
            <w:hideMark/>
          </w:tcPr>
          <w:p w14:paraId="32F191EC" w14:textId="77777777" w:rsidR="000571B2" w:rsidRPr="00097A28" w:rsidRDefault="000571B2" w:rsidP="00EF65E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7A28">
              <w:rPr>
                <w:rFonts w:eastAsia="Times New Roman"/>
                <w:b/>
                <w:bCs/>
                <w:sz w:val="18"/>
                <w:szCs w:val="18"/>
              </w:rPr>
              <w:t>Año Actual</w:t>
            </w:r>
          </w:p>
        </w:tc>
        <w:tc>
          <w:tcPr>
            <w:tcW w:w="1366" w:type="dxa"/>
            <w:shd w:val="clear" w:color="000000" w:fill="E7E6E6"/>
            <w:vAlign w:val="center"/>
            <w:hideMark/>
          </w:tcPr>
          <w:p w14:paraId="27B16DCC" w14:textId="77777777" w:rsidR="000571B2" w:rsidRPr="00097A28" w:rsidRDefault="000571B2" w:rsidP="00EF65E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7A28">
              <w:rPr>
                <w:rFonts w:eastAsia="Times New Roman"/>
                <w:b/>
                <w:bCs/>
                <w:sz w:val="18"/>
                <w:szCs w:val="18"/>
              </w:rPr>
              <w:t>Castigo del Ejercicio</w:t>
            </w:r>
          </w:p>
        </w:tc>
      </w:tr>
      <w:tr w:rsidR="000571B2" w:rsidRPr="00097A28" w14:paraId="05AE322E" w14:textId="77777777" w:rsidTr="00097A28">
        <w:trPr>
          <w:trHeight w:val="277"/>
        </w:trPr>
        <w:tc>
          <w:tcPr>
            <w:tcW w:w="6232" w:type="dxa"/>
            <w:shd w:val="clear" w:color="000000" w:fill="FFFFFF"/>
            <w:noWrap/>
            <w:vAlign w:val="center"/>
            <w:hideMark/>
          </w:tcPr>
          <w:p w14:paraId="61D8270A" w14:textId="77777777" w:rsidR="000571B2" w:rsidRPr="00097A28" w:rsidRDefault="000571B2" w:rsidP="00EF65E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097A28">
              <w:rPr>
                <w:rFonts w:eastAsia="Times New Roman"/>
                <w:color w:val="auto"/>
                <w:sz w:val="18"/>
                <w:szCs w:val="18"/>
              </w:rPr>
              <w:t>C22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3C5EA13F" w14:textId="77777777" w:rsidR="000571B2" w:rsidRPr="00097A28" w:rsidRDefault="000571B2" w:rsidP="00EF65E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097A28">
              <w:rPr>
                <w:rFonts w:eastAsia="Times New Roman"/>
                <w:color w:val="auto"/>
                <w:sz w:val="18"/>
                <w:szCs w:val="18"/>
              </w:rPr>
              <w:t>C23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55CB5F8" w14:textId="77777777" w:rsidR="000571B2" w:rsidRPr="00097A28" w:rsidRDefault="000571B2" w:rsidP="00EF65E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097A28">
              <w:rPr>
                <w:rFonts w:eastAsia="Times New Roman"/>
                <w:color w:val="auto"/>
                <w:sz w:val="18"/>
                <w:szCs w:val="18"/>
              </w:rPr>
              <w:t>C24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14:paraId="29B7A7D4" w14:textId="77777777" w:rsidR="000571B2" w:rsidRPr="00097A28" w:rsidRDefault="000571B2" w:rsidP="00EF65E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097A28">
              <w:rPr>
                <w:rFonts w:eastAsia="Times New Roman"/>
                <w:color w:val="auto"/>
                <w:sz w:val="18"/>
                <w:szCs w:val="18"/>
              </w:rPr>
              <w:t>C25</w:t>
            </w:r>
          </w:p>
        </w:tc>
      </w:tr>
      <w:tr w:rsidR="000A7596" w:rsidRPr="00097A28" w14:paraId="732D5DAB" w14:textId="77777777" w:rsidTr="00097A28">
        <w:trPr>
          <w:trHeight w:val="277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14:paraId="3AAD8360" w14:textId="5AD8B6E8" w:rsidR="000A7596" w:rsidRPr="00097A28" w:rsidRDefault="000A7596" w:rsidP="00EF65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sz w:val="18"/>
                <w:szCs w:val="18"/>
              </w:rPr>
              <w:t xml:space="preserve">1.-Castigo del ejercicio de créditos con deuda de ≤ 365 días de vencimiento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95C4CE" w14:textId="3BBDC2E7" w:rsidR="000A7596" w:rsidRPr="00097A28" w:rsidRDefault="00605554" w:rsidP="00EF65E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65ABDEE3" w14:textId="5A83D146" w:rsidR="000A7596" w:rsidRPr="00097A28" w:rsidRDefault="00605554" w:rsidP="00EF65E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B03FDD3" w14:textId="79EAD9C7" w:rsidR="000A7596" w:rsidRPr="00097A28" w:rsidRDefault="000A7596" w:rsidP="00EF65E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sz w:val="18"/>
                <w:szCs w:val="18"/>
              </w:rPr>
              <w:t xml:space="preserve">$ </w:t>
            </w:r>
          </w:p>
        </w:tc>
      </w:tr>
      <w:tr w:rsidR="000A7596" w:rsidRPr="00097A28" w14:paraId="2E3CECDA" w14:textId="77777777" w:rsidTr="00097A28">
        <w:trPr>
          <w:trHeight w:val="277"/>
        </w:trPr>
        <w:tc>
          <w:tcPr>
            <w:tcW w:w="8179" w:type="dxa"/>
            <w:gridSpan w:val="3"/>
            <w:shd w:val="clear" w:color="auto" w:fill="auto"/>
            <w:noWrap/>
            <w:vAlign w:val="bottom"/>
            <w:hideMark/>
          </w:tcPr>
          <w:p w14:paraId="45961AA3" w14:textId="1CFCF758" w:rsidR="000A7596" w:rsidRPr="00097A28" w:rsidRDefault="000A7596" w:rsidP="000A7596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sz w:val="18"/>
                <w:szCs w:val="18"/>
              </w:rPr>
              <w:t xml:space="preserve">2.-Castigo del ejercicio de créditos con deuda </w:t>
            </w:r>
            <w:r w:rsidR="00242BB5" w:rsidRPr="00097A28">
              <w:rPr>
                <w:rFonts w:eastAsia="Times New Roman"/>
                <w:sz w:val="18"/>
                <w:szCs w:val="18"/>
              </w:rPr>
              <w:t>de &gt;</w:t>
            </w:r>
            <w:r w:rsidRPr="00097A28">
              <w:rPr>
                <w:rFonts w:eastAsia="Times New Roman"/>
                <w:sz w:val="18"/>
                <w:szCs w:val="18"/>
              </w:rPr>
              <w:t xml:space="preserve"> 365 días de vencimiento   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C25B927" w14:textId="41B19A88" w:rsidR="000A7596" w:rsidRPr="00097A28" w:rsidRDefault="000A7596" w:rsidP="00EF65E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sz w:val="18"/>
                <w:szCs w:val="18"/>
              </w:rPr>
              <w:t xml:space="preserve">$ </w:t>
            </w:r>
          </w:p>
        </w:tc>
      </w:tr>
      <w:tr w:rsidR="000A7596" w:rsidRPr="00097A28" w14:paraId="15EE6DB6" w14:textId="77777777" w:rsidTr="00097A28">
        <w:trPr>
          <w:trHeight w:val="277"/>
        </w:trPr>
        <w:tc>
          <w:tcPr>
            <w:tcW w:w="8179" w:type="dxa"/>
            <w:gridSpan w:val="3"/>
            <w:shd w:val="clear" w:color="auto" w:fill="auto"/>
            <w:noWrap/>
            <w:vAlign w:val="bottom"/>
            <w:hideMark/>
          </w:tcPr>
          <w:p w14:paraId="682E1672" w14:textId="2E22428A" w:rsidR="000A7596" w:rsidRPr="00097A28" w:rsidRDefault="00BE4E95" w:rsidP="000A7596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b/>
                <w:bCs/>
                <w:sz w:val="18"/>
                <w:szCs w:val="18"/>
              </w:rPr>
              <w:t>TOTAL,</w:t>
            </w:r>
            <w:r w:rsidR="000A7596" w:rsidRPr="00097A28">
              <w:rPr>
                <w:rFonts w:eastAsia="Times New Roman"/>
                <w:b/>
                <w:bCs/>
                <w:sz w:val="18"/>
                <w:szCs w:val="18"/>
              </w:rPr>
              <w:t xml:space="preserve"> CASTIGO TRIBUTARIO DEL EJERCICIO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8A325D0" w14:textId="55823B55" w:rsidR="000A7596" w:rsidRPr="00097A28" w:rsidRDefault="000A7596" w:rsidP="00EF65E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7A28">
              <w:rPr>
                <w:rFonts w:eastAsia="Times New Roman"/>
                <w:b/>
                <w:bCs/>
                <w:sz w:val="18"/>
                <w:szCs w:val="18"/>
              </w:rPr>
              <w:t xml:space="preserve">$ </w:t>
            </w:r>
          </w:p>
        </w:tc>
      </w:tr>
    </w:tbl>
    <w:p w14:paraId="00230B06" w14:textId="5B6A9A9A" w:rsidR="008D70FA" w:rsidRPr="00097A28" w:rsidRDefault="008D70FA" w:rsidP="0074632F">
      <w:pPr>
        <w:ind w:left="-5" w:right="50"/>
        <w:rPr>
          <w:szCs w:val="20"/>
        </w:rPr>
      </w:pPr>
    </w:p>
    <w:p w14:paraId="1695FCC5" w14:textId="7D1521E5" w:rsidR="00A22E10" w:rsidRPr="00695BF7" w:rsidRDefault="00BB390A" w:rsidP="0074632F">
      <w:pPr>
        <w:ind w:left="-5" w:right="50"/>
        <w:rPr>
          <w:rFonts w:eastAsia="Times New Roman"/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>3.</w:t>
      </w:r>
      <w:r w:rsidR="00901840" w:rsidRPr="00695BF7">
        <w:rPr>
          <w:b/>
          <w:bCs/>
          <w:color w:val="auto"/>
          <w:szCs w:val="20"/>
        </w:rPr>
        <w:t xml:space="preserve">1.- </w:t>
      </w:r>
      <w:r w:rsidR="000571B2" w:rsidRPr="00695BF7">
        <w:rPr>
          <w:b/>
          <w:bCs/>
          <w:color w:val="auto"/>
          <w:szCs w:val="20"/>
        </w:rPr>
        <w:t xml:space="preserve">Castigo del ejercicio de créditos con deuda </w:t>
      </w:r>
      <w:r w:rsidR="000571B2" w:rsidRPr="00695BF7">
        <w:rPr>
          <w:rFonts w:eastAsia="Times New Roman"/>
          <w:b/>
          <w:bCs/>
          <w:color w:val="auto"/>
          <w:szCs w:val="20"/>
        </w:rPr>
        <w:t xml:space="preserve">≤ 365 días de vencimiento </w:t>
      </w:r>
    </w:p>
    <w:p w14:paraId="7ECE222D" w14:textId="77777777" w:rsidR="000D3F07" w:rsidRPr="00695BF7" w:rsidRDefault="000D3F07" w:rsidP="0074632F">
      <w:pPr>
        <w:ind w:left="-5" w:right="50"/>
        <w:rPr>
          <w:b/>
          <w:bCs/>
          <w:color w:val="auto"/>
          <w:szCs w:val="20"/>
          <w:u w:val="single"/>
        </w:rPr>
      </w:pPr>
    </w:p>
    <w:p w14:paraId="668EFE27" w14:textId="2408C083" w:rsidR="00A22E10" w:rsidRPr="00695BF7" w:rsidRDefault="00A22E10" w:rsidP="0074632F">
      <w:pPr>
        <w:ind w:left="-5" w:right="50"/>
        <w:rPr>
          <w:rFonts w:eastAsia="Times New Roman"/>
          <w:color w:val="auto"/>
          <w:szCs w:val="20"/>
        </w:rPr>
      </w:pPr>
      <w:r w:rsidRPr="00695BF7">
        <w:rPr>
          <w:b/>
          <w:bCs/>
          <w:color w:val="auto"/>
          <w:szCs w:val="20"/>
          <w:u w:val="single"/>
        </w:rPr>
        <w:t>Columna C23</w:t>
      </w:r>
      <w:r w:rsidRPr="00695BF7">
        <w:rPr>
          <w:b/>
          <w:bCs/>
          <w:color w:val="auto"/>
          <w:szCs w:val="20"/>
        </w:rPr>
        <w:t>: A</w:t>
      </w:r>
      <w:r w:rsidR="000571B2" w:rsidRPr="00695BF7">
        <w:rPr>
          <w:rFonts w:eastAsia="Times New Roman"/>
          <w:b/>
          <w:bCs/>
          <w:color w:val="auto"/>
          <w:szCs w:val="20"/>
        </w:rPr>
        <w:t>ño Anterior</w:t>
      </w:r>
      <w:r w:rsidR="000571B2" w:rsidRPr="00695BF7">
        <w:rPr>
          <w:rFonts w:eastAsia="Times New Roman"/>
          <w:color w:val="auto"/>
          <w:szCs w:val="20"/>
        </w:rPr>
        <w:t xml:space="preserve"> </w:t>
      </w:r>
    </w:p>
    <w:p w14:paraId="15B5D851" w14:textId="54748F04" w:rsidR="00A22E10" w:rsidRPr="00695BF7" w:rsidRDefault="00A22E10" w:rsidP="0074632F">
      <w:pPr>
        <w:ind w:left="-5" w:right="50"/>
        <w:rPr>
          <w:rFonts w:eastAsia="Times New Roman"/>
          <w:color w:val="auto"/>
          <w:szCs w:val="20"/>
        </w:rPr>
      </w:pPr>
    </w:p>
    <w:p w14:paraId="7B694552" w14:textId="22BB60B9" w:rsidR="00F9590A" w:rsidRPr="00695BF7" w:rsidRDefault="00CA6BFC" w:rsidP="00F9590A">
      <w:pPr>
        <w:ind w:left="-5" w:right="50"/>
        <w:rPr>
          <w:rFonts w:eastAsia="Times New Roman"/>
          <w:color w:val="auto"/>
          <w:szCs w:val="20"/>
        </w:rPr>
      </w:pPr>
      <w:r w:rsidRPr="00695BF7">
        <w:rPr>
          <w:szCs w:val="20"/>
        </w:rPr>
        <w:t>Corresponde a</w:t>
      </w:r>
      <w:r w:rsidR="00F9590A" w:rsidRPr="00695BF7">
        <w:rPr>
          <w:szCs w:val="20"/>
        </w:rPr>
        <w:t>l monto del crédito castigado en el ejercicio anterior determinado en función</w:t>
      </w:r>
      <w:r w:rsidR="00901840" w:rsidRPr="00695BF7">
        <w:rPr>
          <w:szCs w:val="20"/>
        </w:rPr>
        <w:t xml:space="preserve"> del</w:t>
      </w:r>
      <w:r w:rsidR="00F9590A" w:rsidRPr="00695BF7">
        <w:rPr>
          <w:szCs w:val="20"/>
        </w:rPr>
        <w:t xml:space="preserve"> %</w:t>
      </w:r>
      <w:r w:rsidR="00901840" w:rsidRPr="00695BF7">
        <w:rPr>
          <w:szCs w:val="20"/>
        </w:rPr>
        <w:t xml:space="preserve"> de </w:t>
      </w:r>
      <w:r w:rsidR="00ED2684" w:rsidRPr="00695BF7">
        <w:rPr>
          <w:szCs w:val="20"/>
        </w:rPr>
        <w:t>castigo</w:t>
      </w:r>
      <w:r w:rsidR="00F9590A" w:rsidRPr="00695BF7">
        <w:rPr>
          <w:szCs w:val="20"/>
        </w:rPr>
        <w:t xml:space="preserve">, es decir, debe </w:t>
      </w:r>
      <w:r w:rsidRPr="00695BF7">
        <w:rPr>
          <w:szCs w:val="20"/>
        </w:rPr>
        <w:t>registrarse</w:t>
      </w:r>
      <w:r w:rsidR="00F9590A" w:rsidRPr="00695BF7">
        <w:rPr>
          <w:szCs w:val="20"/>
        </w:rPr>
        <w:t xml:space="preserve"> </w:t>
      </w:r>
      <w:r w:rsidRPr="00695BF7">
        <w:rPr>
          <w:szCs w:val="20"/>
        </w:rPr>
        <w:t xml:space="preserve">el total </w:t>
      </w:r>
      <w:r w:rsidR="00F9590A" w:rsidRPr="00695BF7">
        <w:rPr>
          <w:szCs w:val="20"/>
        </w:rPr>
        <w:t xml:space="preserve">de los castigos </w:t>
      </w:r>
      <w:r w:rsidRPr="00695BF7">
        <w:rPr>
          <w:szCs w:val="20"/>
        </w:rPr>
        <w:t xml:space="preserve">indicados </w:t>
      </w:r>
      <w:r w:rsidR="00F9590A" w:rsidRPr="00695BF7">
        <w:rPr>
          <w:szCs w:val="20"/>
        </w:rPr>
        <w:t>en la columna C19 correspondientes al ejercicio anterior</w:t>
      </w:r>
      <w:r w:rsidRPr="00695BF7">
        <w:rPr>
          <w:szCs w:val="20"/>
        </w:rPr>
        <w:t>.</w:t>
      </w:r>
    </w:p>
    <w:p w14:paraId="169F616D" w14:textId="77777777" w:rsidR="00F9590A" w:rsidRPr="00695BF7" w:rsidRDefault="00F9590A" w:rsidP="0074632F">
      <w:pPr>
        <w:ind w:left="-5" w:right="50"/>
        <w:rPr>
          <w:rFonts w:eastAsia="Times New Roman"/>
          <w:color w:val="auto"/>
          <w:szCs w:val="20"/>
        </w:rPr>
      </w:pPr>
    </w:p>
    <w:p w14:paraId="74A09CE8" w14:textId="77777777" w:rsidR="00A22E10" w:rsidRPr="00695BF7" w:rsidRDefault="00A22E10" w:rsidP="0074632F">
      <w:pPr>
        <w:ind w:left="-5" w:right="50"/>
        <w:rPr>
          <w:rFonts w:eastAsia="Times New Roman"/>
          <w:color w:val="auto"/>
          <w:szCs w:val="20"/>
        </w:rPr>
      </w:pPr>
    </w:p>
    <w:p w14:paraId="2D07E5F7" w14:textId="23C32962" w:rsidR="00A22E10" w:rsidRPr="00695BF7" w:rsidRDefault="00A22E10" w:rsidP="00A22E10">
      <w:pPr>
        <w:ind w:left="-5" w:right="50"/>
        <w:rPr>
          <w:rFonts w:eastAsia="Times New Roman"/>
          <w:color w:val="auto"/>
          <w:szCs w:val="20"/>
        </w:rPr>
      </w:pPr>
      <w:r w:rsidRPr="00695BF7">
        <w:rPr>
          <w:b/>
          <w:bCs/>
          <w:color w:val="auto"/>
          <w:szCs w:val="20"/>
          <w:u w:val="single"/>
        </w:rPr>
        <w:t>Columna C24</w:t>
      </w:r>
      <w:r w:rsidRPr="00695BF7">
        <w:rPr>
          <w:b/>
          <w:bCs/>
          <w:color w:val="auto"/>
          <w:szCs w:val="20"/>
        </w:rPr>
        <w:t>: A</w:t>
      </w:r>
      <w:r w:rsidRPr="00695BF7">
        <w:rPr>
          <w:rFonts w:eastAsia="Times New Roman"/>
          <w:b/>
          <w:bCs/>
          <w:color w:val="auto"/>
          <w:szCs w:val="20"/>
        </w:rPr>
        <w:t>ño Actual.</w:t>
      </w:r>
      <w:r w:rsidRPr="00695BF7">
        <w:rPr>
          <w:rFonts w:eastAsia="Times New Roman"/>
          <w:color w:val="auto"/>
          <w:szCs w:val="20"/>
        </w:rPr>
        <w:t xml:space="preserve"> </w:t>
      </w:r>
    </w:p>
    <w:p w14:paraId="1B10494C" w14:textId="1B5F5C3A" w:rsidR="00A22E10" w:rsidRPr="00695BF7" w:rsidRDefault="00A22E10" w:rsidP="0074632F">
      <w:pPr>
        <w:ind w:left="-5" w:right="50"/>
        <w:rPr>
          <w:rFonts w:eastAsia="Times New Roman"/>
          <w:color w:val="auto"/>
          <w:szCs w:val="20"/>
        </w:rPr>
      </w:pPr>
    </w:p>
    <w:p w14:paraId="3461EAB2" w14:textId="1E6BBEAB" w:rsidR="00A22E10" w:rsidRPr="00695BF7" w:rsidRDefault="00CA6BFC" w:rsidP="0074632F">
      <w:pPr>
        <w:ind w:left="-5" w:right="50"/>
        <w:rPr>
          <w:rFonts w:eastAsia="Times New Roman"/>
          <w:color w:val="auto"/>
          <w:szCs w:val="20"/>
        </w:rPr>
      </w:pPr>
      <w:r w:rsidRPr="00695BF7">
        <w:rPr>
          <w:szCs w:val="20"/>
        </w:rPr>
        <w:t>Corresponde al</w:t>
      </w:r>
      <w:r w:rsidR="00A22E10" w:rsidRPr="00695BF7">
        <w:rPr>
          <w:szCs w:val="20"/>
        </w:rPr>
        <w:t xml:space="preserve"> monto del crédito </w:t>
      </w:r>
      <w:r w:rsidR="00F9590A" w:rsidRPr="00695BF7">
        <w:rPr>
          <w:szCs w:val="20"/>
        </w:rPr>
        <w:t xml:space="preserve">castigado en el </w:t>
      </w:r>
      <w:r w:rsidRPr="00695BF7">
        <w:rPr>
          <w:szCs w:val="20"/>
        </w:rPr>
        <w:t xml:space="preserve">presente </w:t>
      </w:r>
      <w:r w:rsidR="00F9590A" w:rsidRPr="00695BF7">
        <w:rPr>
          <w:szCs w:val="20"/>
        </w:rPr>
        <w:t xml:space="preserve">ejercicio determinado en función </w:t>
      </w:r>
      <w:r w:rsidR="00901840" w:rsidRPr="00695BF7">
        <w:rPr>
          <w:szCs w:val="20"/>
        </w:rPr>
        <w:t xml:space="preserve">del </w:t>
      </w:r>
      <w:r w:rsidR="00F9590A" w:rsidRPr="00695BF7">
        <w:rPr>
          <w:szCs w:val="20"/>
        </w:rPr>
        <w:t xml:space="preserve">% </w:t>
      </w:r>
      <w:r w:rsidR="00901840" w:rsidRPr="00695BF7">
        <w:rPr>
          <w:szCs w:val="20"/>
        </w:rPr>
        <w:t>de castigo</w:t>
      </w:r>
      <w:r w:rsidR="00ED2684" w:rsidRPr="00695BF7">
        <w:rPr>
          <w:szCs w:val="20"/>
        </w:rPr>
        <w:t>,</w:t>
      </w:r>
      <w:r w:rsidR="00F9590A" w:rsidRPr="00695BF7">
        <w:rPr>
          <w:szCs w:val="20"/>
        </w:rPr>
        <w:t xml:space="preserve"> es decir, debe </w:t>
      </w:r>
      <w:r w:rsidRPr="00695BF7">
        <w:rPr>
          <w:szCs w:val="20"/>
        </w:rPr>
        <w:t xml:space="preserve">registrarse el total </w:t>
      </w:r>
      <w:r w:rsidR="00F9590A" w:rsidRPr="00695BF7">
        <w:rPr>
          <w:szCs w:val="20"/>
        </w:rPr>
        <w:t xml:space="preserve">de los castigos </w:t>
      </w:r>
      <w:r w:rsidRPr="00695BF7">
        <w:rPr>
          <w:szCs w:val="20"/>
        </w:rPr>
        <w:t>indicados</w:t>
      </w:r>
      <w:r w:rsidR="00F9590A" w:rsidRPr="00695BF7">
        <w:rPr>
          <w:szCs w:val="20"/>
        </w:rPr>
        <w:t xml:space="preserve"> en la columna C19</w:t>
      </w:r>
      <w:r w:rsidR="00ED2684" w:rsidRPr="00695BF7">
        <w:rPr>
          <w:szCs w:val="20"/>
        </w:rPr>
        <w:t xml:space="preserve"> del ejercicio actual</w:t>
      </w:r>
      <w:r w:rsidRPr="00695BF7">
        <w:rPr>
          <w:szCs w:val="20"/>
        </w:rPr>
        <w:t>.</w:t>
      </w:r>
    </w:p>
    <w:p w14:paraId="79038876" w14:textId="76823DB6" w:rsidR="007018A5" w:rsidRPr="00695BF7" w:rsidRDefault="007018A5" w:rsidP="0074632F">
      <w:pPr>
        <w:ind w:left="-5" w:right="50"/>
        <w:rPr>
          <w:szCs w:val="20"/>
        </w:rPr>
      </w:pPr>
    </w:p>
    <w:p w14:paraId="33973CC1" w14:textId="77777777" w:rsidR="00901840" w:rsidRPr="00695BF7" w:rsidRDefault="00901840" w:rsidP="00901840">
      <w:pPr>
        <w:ind w:left="-5" w:right="50"/>
        <w:rPr>
          <w:rFonts w:eastAsia="Times New Roman"/>
          <w:color w:val="auto"/>
          <w:szCs w:val="20"/>
        </w:rPr>
      </w:pPr>
    </w:p>
    <w:p w14:paraId="4C0292ED" w14:textId="4FF63B4A" w:rsidR="00901840" w:rsidRPr="00695BF7" w:rsidRDefault="00901840" w:rsidP="00901840">
      <w:pPr>
        <w:ind w:left="-5" w:right="50"/>
        <w:rPr>
          <w:b/>
          <w:bCs/>
          <w:color w:val="auto"/>
          <w:szCs w:val="20"/>
        </w:rPr>
      </w:pPr>
      <w:r w:rsidRPr="00695BF7">
        <w:rPr>
          <w:b/>
          <w:bCs/>
          <w:color w:val="auto"/>
          <w:szCs w:val="20"/>
          <w:u w:val="single"/>
        </w:rPr>
        <w:t>Columna C25</w:t>
      </w:r>
      <w:r w:rsidRPr="00695BF7">
        <w:rPr>
          <w:b/>
          <w:bCs/>
          <w:color w:val="auto"/>
          <w:szCs w:val="20"/>
        </w:rPr>
        <w:t>: Castigo del Ejercicio</w:t>
      </w:r>
    </w:p>
    <w:p w14:paraId="4A1F4B83" w14:textId="77777777" w:rsidR="00901840" w:rsidRPr="00695BF7" w:rsidRDefault="00901840" w:rsidP="00901840">
      <w:pPr>
        <w:ind w:left="-5" w:right="50"/>
        <w:rPr>
          <w:szCs w:val="20"/>
        </w:rPr>
      </w:pPr>
    </w:p>
    <w:p w14:paraId="15C3BD47" w14:textId="7D41FEAB" w:rsidR="00901840" w:rsidRPr="00695BF7" w:rsidRDefault="00901840" w:rsidP="00901840">
      <w:pPr>
        <w:ind w:left="-5" w:right="50"/>
        <w:rPr>
          <w:rFonts w:eastAsia="Times New Roman"/>
          <w:color w:val="auto"/>
          <w:szCs w:val="20"/>
        </w:rPr>
      </w:pPr>
      <w:r w:rsidRPr="00695BF7">
        <w:rPr>
          <w:szCs w:val="20"/>
        </w:rPr>
        <w:t>Se debe registrar la variación del crédito castigado</w:t>
      </w:r>
      <w:r w:rsidR="00E80766" w:rsidRPr="00695BF7">
        <w:rPr>
          <w:szCs w:val="20"/>
        </w:rPr>
        <w:t>.</w:t>
      </w:r>
      <w:r w:rsidRPr="00695BF7">
        <w:rPr>
          <w:szCs w:val="20"/>
        </w:rPr>
        <w:t xml:space="preserve"> </w:t>
      </w:r>
      <w:r w:rsidR="00E80766" w:rsidRPr="00695BF7">
        <w:rPr>
          <w:szCs w:val="20"/>
        </w:rPr>
        <w:t>Dicha variación corresponde a la diferencia entre los montos establecidos en las columnas C24 y C23 (C24 – C23).</w:t>
      </w:r>
    </w:p>
    <w:p w14:paraId="19CB6DA2" w14:textId="77777777" w:rsidR="00901840" w:rsidRPr="00695BF7" w:rsidRDefault="00901840" w:rsidP="00901840">
      <w:pPr>
        <w:ind w:left="-5" w:right="50"/>
        <w:rPr>
          <w:rFonts w:eastAsia="Times New Roman"/>
          <w:color w:val="auto"/>
          <w:szCs w:val="20"/>
        </w:rPr>
      </w:pPr>
    </w:p>
    <w:p w14:paraId="209F9737" w14:textId="6DB0FCBF" w:rsidR="00901840" w:rsidRPr="00695BF7" w:rsidRDefault="00BB390A" w:rsidP="00901840">
      <w:pPr>
        <w:ind w:left="-5" w:right="50"/>
        <w:rPr>
          <w:rFonts w:eastAsia="Times New Roman"/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>3.</w:t>
      </w:r>
      <w:r w:rsidR="00E80766" w:rsidRPr="00695BF7">
        <w:rPr>
          <w:b/>
          <w:bCs/>
          <w:color w:val="auto"/>
          <w:szCs w:val="20"/>
        </w:rPr>
        <w:t>2</w:t>
      </w:r>
      <w:r w:rsidR="00901840" w:rsidRPr="00695BF7">
        <w:rPr>
          <w:b/>
          <w:bCs/>
          <w:color w:val="auto"/>
          <w:szCs w:val="20"/>
        </w:rPr>
        <w:t xml:space="preserve">.- Castigo del ejercicio de créditos con deuda </w:t>
      </w:r>
      <w:r w:rsidR="00901840" w:rsidRPr="00695BF7">
        <w:rPr>
          <w:rFonts w:eastAsia="Times New Roman"/>
          <w:sz w:val="18"/>
          <w:szCs w:val="18"/>
        </w:rPr>
        <w:t xml:space="preserve">&gt; </w:t>
      </w:r>
      <w:r w:rsidR="00901840" w:rsidRPr="00695BF7">
        <w:rPr>
          <w:rFonts w:eastAsia="Times New Roman"/>
          <w:b/>
          <w:bCs/>
          <w:color w:val="auto"/>
          <w:szCs w:val="20"/>
        </w:rPr>
        <w:t xml:space="preserve">365 días de vencimiento </w:t>
      </w:r>
    </w:p>
    <w:p w14:paraId="7D865624" w14:textId="32204DC5" w:rsidR="00901840" w:rsidRPr="00695BF7" w:rsidRDefault="00901840" w:rsidP="0074632F">
      <w:pPr>
        <w:ind w:left="-5" w:right="50"/>
        <w:rPr>
          <w:szCs w:val="20"/>
        </w:rPr>
      </w:pPr>
    </w:p>
    <w:p w14:paraId="67862558" w14:textId="77777777" w:rsidR="00901840" w:rsidRPr="00695BF7" w:rsidRDefault="00901840" w:rsidP="00901840">
      <w:pPr>
        <w:ind w:left="-5" w:right="50"/>
        <w:rPr>
          <w:b/>
          <w:bCs/>
          <w:color w:val="auto"/>
          <w:szCs w:val="20"/>
        </w:rPr>
      </w:pPr>
      <w:r w:rsidRPr="00695BF7">
        <w:rPr>
          <w:b/>
          <w:bCs/>
          <w:color w:val="auto"/>
          <w:szCs w:val="20"/>
          <w:u w:val="single"/>
        </w:rPr>
        <w:t>Columna C25</w:t>
      </w:r>
      <w:r w:rsidRPr="00695BF7">
        <w:rPr>
          <w:b/>
          <w:bCs/>
          <w:color w:val="auto"/>
          <w:szCs w:val="20"/>
        </w:rPr>
        <w:t>: Castigo del Ejercicio</w:t>
      </w:r>
    </w:p>
    <w:p w14:paraId="03D92728" w14:textId="672C3D25" w:rsidR="00901840" w:rsidRPr="00695BF7" w:rsidRDefault="00901840" w:rsidP="0074632F">
      <w:pPr>
        <w:ind w:left="-5" w:right="50"/>
        <w:rPr>
          <w:szCs w:val="20"/>
        </w:rPr>
      </w:pPr>
    </w:p>
    <w:p w14:paraId="5B831B11" w14:textId="464BDD74" w:rsidR="00901840" w:rsidRPr="00097A28" w:rsidRDefault="00901840" w:rsidP="00901840">
      <w:pPr>
        <w:ind w:left="-5" w:right="50"/>
        <w:rPr>
          <w:rFonts w:eastAsia="Times New Roman"/>
          <w:color w:val="auto"/>
          <w:szCs w:val="20"/>
        </w:rPr>
      </w:pPr>
      <w:r w:rsidRPr="00695BF7">
        <w:rPr>
          <w:szCs w:val="20"/>
        </w:rPr>
        <w:t>Se debe registrar el monto de</w:t>
      </w:r>
      <w:r w:rsidR="00ED2684" w:rsidRPr="00695BF7">
        <w:rPr>
          <w:szCs w:val="20"/>
        </w:rPr>
        <w:t xml:space="preserve"> </w:t>
      </w:r>
      <w:r w:rsidRPr="00695BF7">
        <w:rPr>
          <w:szCs w:val="20"/>
        </w:rPr>
        <w:t>l</w:t>
      </w:r>
      <w:r w:rsidR="00ED2684" w:rsidRPr="00695BF7">
        <w:rPr>
          <w:szCs w:val="20"/>
        </w:rPr>
        <w:t>os c</w:t>
      </w:r>
      <w:r w:rsidRPr="00695BF7">
        <w:rPr>
          <w:szCs w:val="20"/>
        </w:rPr>
        <w:t>rédito</w:t>
      </w:r>
      <w:r w:rsidR="00ED2684" w:rsidRPr="00695BF7">
        <w:rPr>
          <w:szCs w:val="20"/>
        </w:rPr>
        <w:t>s</w:t>
      </w:r>
      <w:r w:rsidRPr="00695BF7">
        <w:rPr>
          <w:szCs w:val="20"/>
        </w:rPr>
        <w:t xml:space="preserve"> castigado</w:t>
      </w:r>
      <w:r w:rsidR="00E80766" w:rsidRPr="00695BF7">
        <w:rPr>
          <w:szCs w:val="20"/>
        </w:rPr>
        <w:t>s</w:t>
      </w:r>
      <w:r w:rsidRPr="00695BF7">
        <w:rPr>
          <w:szCs w:val="20"/>
        </w:rPr>
        <w:t xml:space="preserve"> </w:t>
      </w:r>
      <w:r w:rsidR="00A24AC3" w:rsidRPr="00695BF7">
        <w:rPr>
          <w:szCs w:val="20"/>
        </w:rPr>
        <w:t xml:space="preserve">que </w:t>
      </w:r>
      <w:r w:rsidR="00ED2684" w:rsidRPr="00695BF7">
        <w:rPr>
          <w:spacing w:val="5"/>
          <w:szCs w:val="20"/>
        </w:rPr>
        <w:t>se encuentren impagos por más de 365 días desde su vencimiento,</w:t>
      </w:r>
      <w:r w:rsidRPr="00695BF7">
        <w:rPr>
          <w:szCs w:val="20"/>
        </w:rPr>
        <w:t xml:space="preserve"> es decir, </w:t>
      </w:r>
      <w:r w:rsidR="00A24AC3" w:rsidRPr="00695BF7">
        <w:rPr>
          <w:szCs w:val="20"/>
        </w:rPr>
        <w:t xml:space="preserve">se </w:t>
      </w:r>
      <w:r w:rsidRPr="00695BF7">
        <w:rPr>
          <w:szCs w:val="20"/>
        </w:rPr>
        <w:t>debe incorporar la sumatoria de los castigos registrados en la columna C</w:t>
      </w:r>
      <w:r w:rsidR="00ED2684" w:rsidRPr="00695BF7">
        <w:rPr>
          <w:szCs w:val="20"/>
        </w:rPr>
        <w:t>21.</w:t>
      </w:r>
    </w:p>
    <w:p w14:paraId="27329B78" w14:textId="77777777" w:rsidR="00901840" w:rsidRPr="00097A28" w:rsidRDefault="00901840" w:rsidP="0074632F">
      <w:pPr>
        <w:ind w:left="-5" w:right="50"/>
        <w:rPr>
          <w:szCs w:val="20"/>
        </w:rPr>
      </w:pPr>
    </w:p>
    <w:p w14:paraId="4A860A65" w14:textId="4AA45B58" w:rsidR="0074632F" w:rsidRPr="00097A28" w:rsidRDefault="0074632F" w:rsidP="00613712">
      <w:pPr>
        <w:ind w:left="-5" w:right="50"/>
        <w:rPr>
          <w:szCs w:val="20"/>
        </w:rPr>
      </w:pPr>
      <w:r w:rsidRPr="00097A28">
        <w:rPr>
          <w:szCs w:val="20"/>
        </w:rPr>
        <w:t>A mayor abundamiento en el Anexo N°2 de este Instructivo se presenta un ejemplo de la forma de llenado de estos campos.</w:t>
      </w:r>
    </w:p>
    <w:p w14:paraId="5045DE9A" w14:textId="77777777" w:rsidR="00D60B81" w:rsidRPr="00097A28" w:rsidRDefault="00E7490E">
      <w:pPr>
        <w:spacing w:after="0" w:line="259" w:lineRule="auto"/>
        <w:ind w:left="0" w:right="0" w:firstLine="0"/>
        <w:jc w:val="left"/>
      </w:pPr>
      <w:r w:rsidRPr="00097A28">
        <w:t xml:space="preserve"> </w:t>
      </w:r>
    </w:p>
    <w:p w14:paraId="23799B94" w14:textId="54933DED" w:rsidR="00D60B81" w:rsidRPr="00097A28" w:rsidRDefault="00E7490E">
      <w:pPr>
        <w:ind w:left="-5" w:right="0"/>
        <w:jc w:val="left"/>
      </w:pPr>
      <w:r w:rsidRPr="00097A28">
        <w:rPr>
          <w:b/>
        </w:rPr>
        <w:t xml:space="preserve">SECCIÓN </w:t>
      </w:r>
      <w:r w:rsidR="00AD5C52" w:rsidRPr="00097A28">
        <w:rPr>
          <w:b/>
        </w:rPr>
        <w:t>C</w:t>
      </w:r>
      <w:r w:rsidRPr="00097A28">
        <w:rPr>
          <w:b/>
        </w:rPr>
        <w:t xml:space="preserve">: ANTECEDENTES DE LOS </w:t>
      </w:r>
      <w:r w:rsidR="00AD5C52" w:rsidRPr="00097A28">
        <w:rPr>
          <w:b/>
        </w:rPr>
        <w:t xml:space="preserve">CRÉDITOS </w:t>
      </w:r>
      <w:r w:rsidR="0018318B" w:rsidRPr="00097A28">
        <w:rPr>
          <w:b/>
        </w:rPr>
        <w:t>CASTIGADOS</w:t>
      </w:r>
      <w:r w:rsidR="00861762" w:rsidRPr="00097A28">
        <w:rPr>
          <w:b/>
        </w:rPr>
        <w:t xml:space="preserve">. </w:t>
      </w:r>
    </w:p>
    <w:p w14:paraId="0B524A3F" w14:textId="77777777" w:rsidR="00D60B81" w:rsidRPr="00097A28" w:rsidRDefault="00E7490E">
      <w:pPr>
        <w:spacing w:after="0" w:line="259" w:lineRule="auto"/>
        <w:ind w:left="0" w:right="0" w:firstLine="0"/>
        <w:jc w:val="left"/>
      </w:pPr>
      <w:r w:rsidRPr="00097A28">
        <w:t xml:space="preserve"> </w:t>
      </w:r>
    </w:p>
    <w:p w14:paraId="14ADBB9E" w14:textId="5A50376B" w:rsidR="00DF7B08" w:rsidRPr="00097A28" w:rsidRDefault="00E7490E" w:rsidP="00764407">
      <w:r w:rsidRPr="00097A28">
        <w:t xml:space="preserve">Se deben registrar los datos </w:t>
      </w:r>
      <w:r w:rsidR="00650536" w:rsidRPr="00097A28">
        <w:t>relacionados</w:t>
      </w:r>
      <w:r w:rsidR="00DE07DE" w:rsidRPr="00097A28">
        <w:t xml:space="preserve"> </w:t>
      </w:r>
      <w:r w:rsidR="00650536" w:rsidRPr="00097A28">
        <w:t xml:space="preserve">con </w:t>
      </w:r>
      <w:r w:rsidR="00DE07DE" w:rsidRPr="00097A28">
        <w:t xml:space="preserve">los créditos que se encuentren impagos por más de 365 días contados desde su vencimiento </w:t>
      </w:r>
      <w:r w:rsidR="00DF7B08" w:rsidRPr="00097A28">
        <w:t>o de aquellos cuyo vencimiento es igual o infer</w:t>
      </w:r>
      <w:r w:rsidR="00AD5C52" w:rsidRPr="00097A28">
        <w:t>i</w:t>
      </w:r>
      <w:r w:rsidR="00766862" w:rsidRPr="00097A28">
        <w:t>or a 365 días</w:t>
      </w:r>
      <w:r w:rsidR="00BA07A4" w:rsidRPr="00097A28">
        <w:t>,</w:t>
      </w:r>
      <w:r w:rsidR="00766862" w:rsidRPr="00097A28">
        <w:t xml:space="preserve"> cuy</w:t>
      </w:r>
      <w:r w:rsidR="00CD1554" w:rsidRPr="00097A28">
        <w:t>o</w:t>
      </w:r>
      <w:r w:rsidR="00766862" w:rsidRPr="00097A28">
        <w:t xml:space="preserve"> </w:t>
      </w:r>
      <w:r w:rsidR="00CD1554" w:rsidRPr="00097A28">
        <w:t>castigo</w:t>
      </w:r>
      <w:r w:rsidR="00766862" w:rsidRPr="00097A28">
        <w:t xml:space="preserve"> es aceptad</w:t>
      </w:r>
      <w:r w:rsidR="00CD1554" w:rsidRPr="00097A28">
        <w:t>o</w:t>
      </w:r>
      <w:r w:rsidR="00766862" w:rsidRPr="00097A28">
        <w:t xml:space="preserve"> en la determinación de la RLI.</w:t>
      </w:r>
    </w:p>
    <w:p w14:paraId="514B0F6F" w14:textId="2238B403" w:rsidR="00AC38F3" w:rsidRPr="00097A28" w:rsidRDefault="00AC38F3" w:rsidP="00764407">
      <w:pPr>
        <w:rPr>
          <w:b/>
          <w:color w:val="FF0000"/>
          <w:highlight w:val="yellow"/>
        </w:rPr>
      </w:pPr>
    </w:p>
    <w:p w14:paraId="745EA1DE" w14:textId="3EC5D950" w:rsidR="00AC38F3" w:rsidRPr="00097A28" w:rsidRDefault="00AC38F3" w:rsidP="00821F42">
      <w:pPr>
        <w:shd w:val="clear" w:color="auto" w:fill="FFFFFF" w:themeFill="background1"/>
      </w:pPr>
      <w:r w:rsidRPr="00097A28">
        <w:t>Conforme a la Circular N°</w:t>
      </w:r>
      <w:r w:rsidR="00821F42" w:rsidRPr="00097A28">
        <w:t>53</w:t>
      </w:r>
      <w:r w:rsidRPr="00097A28">
        <w:t xml:space="preserve"> de</w:t>
      </w:r>
      <w:r w:rsidR="00821F42" w:rsidRPr="00097A28">
        <w:t>l 10</w:t>
      </w:r>
      <w:r w:rsidRPr="00097A28">
        <w:t xml:space="preserve"> de </w:t>
      </w:r>
      <w:r w:rsidR="00DB44BD" w:rsidRPr="00097A28">
        <w:t>agosto</w:t>
      </w:r>
      <w:r w:rsidR="00821F42" w:rsidRPr="00097A28">
        <w:t xml:space="preserve"> del </w:t>
      </w:r>
      <w:r w:rsidRPr="00097A28">
        <w:t>2020, en el evento que en el documento se establezcan fechas de vencimientos parciales, el cómputo de los días de su vencimiento se hará respecto de cada parcialidad.</w:t>
      </w:r>
    </w:p>
    <w:p w14:paraId="31442EE1" w14:textId="77777777" w:rsidR="005C18B1" w:rsidRDefault="005C18B1">
      <w:pPr>
        <w:pStyle w:val="Ttulo1"/>
        <w:ind w:left="-5"/>
        <w:rPr>
          <w:u w:val="single" w:color="000000"/>
        </w:rPr>
      </w:pPr>
    </w:p>
    <w:p w14:paraId="6FD0A8CE" w14:textId="349ACF74" w:rsidR="00D60B81" w:rsidRPr="00097A28" w:rsidRDefault="00E7490E">
      <w:pPr>
        <w:pStyle w:val="Ttulo1"/>
        <w:ind w:left="-5"/>
      </w:pPr>
      <w:r w:rsidRPr="00097A28">
        <w:rPr>
          <w:u w:val="single" w:color="000000"/>
        </w:rPr>
        <w:t>Columna C</w:t>
      </w:r>
      <w:r w:rsidR="008D70FA" w:rsidRPr="00097A28">
        <w:rPr>
          <w:u w:val="single" w:color="000000"/>
        </w:rPr>
        <w:t>1</w:t>
      </w:r>
      <w:r w:rsidRPr="00097A28">
        <w:t xml:space="preserve">: "RUT del </w:t>
      </w:r>
      <w:r w:rsidR="00861762" w:rsidRPr="00097A28">
        <w:t>deudor</w:t>
      </w:r>
      <w:r w:rsidRPr="00097A28">
        <w:t xml:space="preserve">" </w:t>
      </w:r>
    </w:p>
    <w:p w14:paraId="32E8E744" w14:textId="77777777" w:rsidR="00155F1F" w:rsidRPr="00097A28" w:rsidRDefault="00E7490E">
      <w:pPr>
        <w:ind w:left="-5" w:right="50"/>
      </w:pPr>
      <w:r w:rsidRPr="00097A28">
        <w:t xml:space="preserve">Se debe registrar el RUT </w:t>
      </w:r>
      <w:r w:rsidR="00DF7B08" w:rsidRPr="00097A28">
        <w:t>del deudor del crédito impago</w:t>
      </w:r>
      <w:r w:rsidR="00DF7B08" w:rsidRPr="00097A28">
        <w:rPr>
          <w:rStyle w:val="Refdenotaalpie"/>
        </w:rPr>
        <w:footnoteReference w:id="2"/>
      </w:r>
      <w:r w:rsidR="00DF7B08" w:rsidRPr="00097A28">
        <w:t>.</w:t>
      </w:r>
    </w:p>
    <w:p w14:paraId="2BFCDC11" w14:textId="77777777" w:rsidR="00DF7B08" w:rsidRPr="00097A28" w:rsidRDefault="00DF7B08">
      <w:pPr>
        <w:ind w:left="-5" w:right="50"/>
      </w:pPr>
    </w:p>
    <w:p w14:paraId="1E935324" w14:textId="7C5D98B2" w:rsidR="00861762" w:rsidRPr="00097A28" w:rsidRDefault="00861762" w:rsidP="00861762">
      <w:pPr>
        <w:pStyle w:val="Ttulo1"/>
        <w:ind w:left="-5"/>
      </w:pPr>
      <w:r w:rsidRPr="00097A28">
        <w:rPr>
          <w:u w:val="single" w:color="000000"/>
        </w:rPr>
        <w:t>Columna C</w:t>
      </w:r>
      <w:r w:rsidR="008D70FA" w:rsidRPr="00097A28">
        <w:rPr>
          <w:u w:val="single" w:color="000000"/>
        </w:rPr>
        <w:t>2</w:t>
      </w:r>
      <w:r w:rsidR="007C3963">
        <w:t>: "Nombre del deudor</w:t>
      </w:r>
      <w:r w:rsidRPr="00097A28">
        <w:t xml:space="preserve">" </w:t>
      </w:r>
    </w:p>
    <w:p w14:paraId="14E95330" w14:textId="77777777" w:rsidR="00861762" w:rsidRPr="00097A28" w:rsidRDefault="00861762" w:rsidP="00155F1F">
      <w:pPr>
        <w:ind w:left="-5" w:right="50"/>
      </w:pPr>
      <w:r w:rsidRPr="00097A28">
        <w:t xml:space="preserve">Se debe registrar </w:t>
      </w:r>
      <w:r w:rsidR="00155F1F" w:rsidRPr="00097A28">
        <w:t>nombre o razón social del deudor</w:t>
      </w:r>
      <w:r w:rsidR="00DF7B08" w:rsidRPr="00097A28">
        <w:t xml:space="preserve"> del crédito impago</w:t>
      </w:r>
      <w:r w:rsidR="00155F1F" w:rsidRPr="00097A28">
        <w:t>.</w:t>
      </w:r>
    </w:p>
    <w:p w14:paraId="56291A60" w14:textId="77777777" w:rsidR="00D60B81" w:rsidRPr="00097A28" w:rsidRDefault="00D60B81">
      <w:pPr>
        <w:spacing w:after="0" w:line="259" w:lineRule="auto"/>
        <w:ind w:left="0" w:right="0" w:firstLine="0"/>
        <w:jc w:val="left"/>
      </w:pPr>
    </w:p>
    <w:p w14:paraId="01E5A8B9" w14:textId="7D5C238B" w:rsidR="00155F1F" w:rsidRPr="00097A28" w:rsidRDefault="00155F1F" w:rsidP="00155F1F">
      <w:pPr>
        <w:pStyle w:val="Ttulo1"/>
        <w:ind w:left="-5"/>
      </w:pPr>
      <w:r w:rsidRPr="00097A28">
        <w:rPr>
          <w:u w:val="single" w:color="000000"/>
        </w:rPr>
        <w:t>Columna C</w:t>
      </w:r>
      <w:r w:rsidR="008D70FA" w:rsidRPr="00097A28">
        <w:rPr>
          <w:u w:val="single" w:color="000000"/>
        </w:rPr>
        <w:t>3</w:t>
      </w:r>
      <w:r w:rsidRPr="00097A28">
        <w:t xml:space="preserve">: "Tipo de Documento" </w:t>
      </w:r>
    </w:p>
    <w:p w14:paraId="62867E7F" w14:textId="11748DDB" w:rsidR="00155F1F" w:rsidRPr="00097A28" w:rsidRDefault="00155F1F" w:rsidP="00155F1F">
      <w:r w:rsidRPr="00097A28">
        <w:t>Se debe informar el documento emitido por la operación que originó el crédito</w:t>
      </w:r>
      <w:r w:rsidR="00DF7B08" w:rsidRPr="00097A28">
        <w:t xml:space="preserve"> </w:t>
      </w:r>
      <w:r w:rsidR="00BE7D73" w:rsidRPr="00097A28">
        <w:t>impago,</w:t>
      </w:r>
      <w:r w:rsidRPr="00097A28">
        <w:t xml:space="preserve"> de acuerdo con la codificación</w:t>
      </w:r>
      <w:r w:rsidR="00766862" w:rsidRPr="00097A28">
        <w:t xml:space="preserve"> </w:t>
      </w:r>
      <w:r w:rsidR="001A28F7" w:rsidRPr="00097A28">
        <w:t xml:space="preserve">de la tabla </w:t>
      </w:r>
      <w:r w:rsidR="00766862" w:rsidRPr="00097A28">
        <w:t>N°1</w:t>
      </w:r>
      <w:r w:rsidR="00DB44BD" w:rsidRPr="00097A28">
        <w:t xml:space="preserve"> </w:t>
      </w:r>
      <w:r w:rsidR="00382BAB" w:rsidRPr="00097A28">
        <w:t>que se encuentra en el Anexo N°</w:t>
      </w:r>
      <w:r w:rsidR="0012155B" w:rsidRPr="00097A28">
        <w:t>1</w:t>
      </w:r>
      <w:r w:rsidR="00382BAB" w:rsidRPr="00097A28">
        <w:t xml:space="preserve"> </w:t>
      </w:r>
      <w:r w:rsidR="003627ED" w:rsidRPr="00097A28">
        <w:t>disponible al</w:t>
      </w:r>
      <w:r w:rsidR="00DB44BD" w:rsidRPr="00097A28">
        <w:t xml:space="preserve"> final de este instructivo.</w:t>
      </w:r>
    </w:p>
    <w:p w14:paraId="37B02BF1" w14:textId="77777777" w:rsidR="00155F1F" w:rsidRPr="00097A28" w:rsidRDefault="00155F1F">
      <w:pPr>
        <w:spacing w:after="0" w:line="259" w:lineRule="auto"/>
        <w:ind w:left="0" w:right="0" w:firstLine="0"/>
        <w:jc w:val="left"/>
      </w:pPr>
    </w:p>
    <w:p w14:paraId="7C927B43" w14:textId="097D41C8" w:rsidR="00166FD8" w:rsidRPr="00097A28" w:rsidRDefault="00166FD8" w:rsidP="00166FD8">
      <w:pPr>
        <w:pStyle w:val="Ttulo1"/>
        <w:ind w:left="-5"/>
      </w:pPr>
      <w:r w:rsidRPr="00097A28">
        <w:rPr>
          <w:u w:val="single" w:color="000000"/>
        </w:rPr>
        <w:t>Columna C</w:t>
      </w:r>
      <w:r w:rsidR="008D70FA" w:rsidRPr="00097A28">
        <w:rPr>
          <w:u w:val="single" w:color="000000"/>
        </w:rPr>
        <w:t>4</w:t>
      </w:r>
      <w:r w:rsidRPr="00097A28">
        <w:t xml:space="preserve">: "N° de Documento" </w:t>
      </w:r>
    </w:p>
    <w:p w14:paraId="1A8FBAD2" w14:textId="77777777" w:rsidR="00B428E5" w:rsidRPr="00097A28" w:rsidRDefault="00B428E5" w:rsidP="00B428E5">
      <w:r w:rsidRPr="00097A28">
        <w:t>Se debe</w:t>
      </w:r>
      <w:r w:rsidR="00FF0142" w:rsidRPr="00097A28">
        <w:t xml:space="preserve"> </w:t>
      </w:r>
      <w:r w:rsidR="00400CB0" w:rsidRPr="00097A28">
        <w:t xml:space="preserve">registrar </w:t>
      </w:r>
      <w:r w:rsidR="00FF0142" w:rsidRPr="00097A28">
        <w:t xml:space="preserve">el número o correlativo del documento </w:t>
      </w:r>
      <w:r w:rsidR="00400CB0" w:rsidRPr="00097A28">
        <w:t xml:space="preserve">que dio origen al crédito </w:t>
      </w:r>
      <w:r w:rsidR="00DF7B08" w:rsidRPr="00097A28">
        <w:t>impago</w:t>
      </w:r>
      <w:r w:rsidR="00400CB0" w:rsidRPr="00097A28">
        <w:t>.</w:t>
      </w:r>
    </w:p>
    <w:p w14:paraId="16FEB8F9" w14:textId="77777777" w:rsidR="00166FD8" w:rsidRPr="00097A28" w:rsidRDefault="00166FD8" w:rsidP="00166FD8"/>
    <w:p w14:paraId="450AE227" w14:textId="2DB7E0AC" w:rsidR="00166FD8" w:rsidRPr="00097A28" w:rsidRDefault="00166FD8" w:rsidP="00166FD8">
      <w:pPr>
        <w:pStyle w:val="Ttulo1"/>
        <w:ind w:left="-5"/>
      </w:pPr>
      <w:r w:rsidRPr="00097A28">
        <w:rPr>
          <w:u w:val="single" w:color="000000"/>
        </w:rPr>
        <w:t>Columna C</w:t>
      </w:r>
      <w:r w:rsidR="008D70FA" w:rsidRPr="00097A28">
        <w:rPr>
          <w:u w:val="single" w:color="000000"/>
        </w:rPr>
        <w:t>5</w:t>
      </w:r>
      <w:r w:rsidRPr="00097A28">
        <w:t xml:space="preserve">: "Fecha Emisión" </w:t>
      </w:r>
    </w:p>
    <w:p w14:paraId="4D92C6C3" w14:textId="77777777" w:rsidR="00166FD8" w:rsidRPr="00097A28" w:rsidRDefault="00B428E5" w:rsidP="00166FD8">
      <w:r w:rsidRPr="00097A28">
        <w:t>Se debe</w:t>
      </w:r>
      <w:r w:rsidR="00400CB0" w:rsidRPr="00097A28">
        <w:t xml:space="preserve"> registrar la fecha de emisión del documento que dio origen al crédito </w:t>
      </w:r>
      <w:r w:rsidR="00DF7B08" w:rsidRPr="00097A28">
        <w:t>impago</w:t>
      </w:r>
      <w:r w:rsidR="00400CB0" w:rsidRPr="00097A28">
        <w:t>.</w:t>
      </w:r>
    </w:p>
    <w:p w14:paraId="12E00374" w14:textId="77777777" w:rsidR="00B428E5" w:rsidRPr="00097A28" w:rsidRDefault="00B428E5" w:rsidP="00166FD8"/>
    <w:p w14:paraId="36F14019" w14:textId="0232F1A4" w:rsidR="00166FD8" w:rsidRPr="00097A28" w:rsidRDefault="00166FD8" w:rsidP="00166FD8">
      <w:pPr>
        <w:pStyle w:val="Ttulo1"/>
        <w:ind w:left="-5"/>
      </w:pPr>
      <w:r w:rsidRPr="00097A28">
        <w:rPr>
          <w:u w:val="single" w:color="000000"/>
        </w:rPr>
        <w:t>Columna C</w:t>
      </w:r>
      <w:r w:rsidR="008D70FA" w:rsidRPr="00097A28">
        <w:rPr>
          <w:u w:val="single" w:color="000000"/>
        </w:rPr>
        <w:t>6</w:t>
      </w:r>
      <w:r w:rsidRPr="00097A28">
        <w:t xml:space="preserve">: "Fecha Vencimiento" </w:t>
      </w:r>
    </w:p>
    <w:p w14:paraId="6034D972" w14:textId="77777777" w:rsidR="00400CB0" w:rsidRPr="00097A28" w:rsidRDefault="00B428E5" w:rsidP="00400CB0">
      <w:r w:rsidRPr="00097A28">
        <w:t>Se debe</w:t>
      </w:r>
      <w:r w:rsidR="00400CB0" w:rsidRPr="00097A28">
        <w:t xml:space="preserve"> registrar la fecha de vencimiento </w:t>
      </w:r>
      <w:r w:rsidR="00764407" w:rsidRPr="00097A28">
        <w:t>del</w:t>
      </w:r>
      <w:r w:rsidR="00400CB0" w:rsidRPr="00097A28">
        <w:t xml:space="preserve"> </w:t>
      </w:r>
      <w:r w:rsidR="00115136" w:rsidRPr="00097A28">
        <w:t xml:space="preserve">crédito </w:t>
      </w:r>
      <w:r w:rsidR="00DF7B08" w:rsidRPr="00097A28">
        <w:t>impago</w:t>
      </w:r>
      <w:r w:rsidR="00115136" w:rsidRPr="00097A28">
        <w:t>.</w:t>
      </w:r>
    </w:p>
    <w:p w14:paraId="6686C680" w14:textId="77777777" w:rsidR="00166FD8" w:rsidRPr="00097A28" w:rsidRDefault="00166FD8" w:rsidP="00166FD8"/>
    <w:p w14:paraId="5B79FF67" w14:textId="36FD114B" w:rsidR="00166FD8" w:rsidRPr="00097A28" w:rsidRDefault="00166FD8" w:rsidP="00166FD8">
      <w:pPr>
        <w:pStyle w:val="Ttulo1"/>
        <w:ind w:left="-5"/>
      </w:pPr>
      <w:r w:rsidRPr="00097A28">
        <w:rPr>
          <w:u w:val="single" w:color="000000"/>
        </w:rPr>
        <w:t>Columna C</w:t>
      </w:r>
      <w:r w:rsidR="008D70FA" w:rsidRPr="00097A28">
        <w:rPr>
          <w:u w:val="single" w:color="000000"/>
        </w:rPr>
        <w:t>7</w:t>
      </w:r>
      <w:r w:rsidRPr="00097A28">
        <w:t xml:space="preserve">: "Días </w:t>
      </w:r>
      <w:r w:rsidR="00E547FE" w:rsidRPr="00097A28">
        <w:t>V</w:t>
      </w:r>
      <w:r w:rsidRPr="00097A28">
        <w:t xml:space="preserve">encidos" </w:t>
      </w:r>
    </w:p>
    <w:p w14:paraId="724809A0" w14:textId="0BD7BAE0" w:rsidR="00166FD8" w:rsidRPr="00097A28" w:rsidRDefault="00B428E5" w:rsidP="00166FD8">
      <w:r w:rsidRPr="00097A28">
        <w:t>Se debe</w:t>
      </w:r>
      <w:r w:rsidR="00764407" w:rsidRPr="00097A28">
        <w:t xml:space="preserve"> </w:t>
      </w:r>
      <w:r w:rsidR="00115136" w:rsidRPr="00097A28">
        <w:t xml:space="preserve">registrar los días vencidos del crédito </w:t>
      </w:r>
      <w:r w:rsidR="00DF7B08" w:rsidRPr="00097A28">
        <w:t>impago</w:t>
      </w:r>
      <w:r w:rsidR="00115136" w:rsidRPr="00097A28">
        <w:t>.</w:t>
      </w:r>
      <w:r w:rsidR="00BB390A">
        <w:t xml:space="preserve"> Este número de días se determinará a partir del vencimiento del documento o cuota respectiva hasta el 31 de diciembre del año en que se evalúa el castigo de la deuda.</w:t>
      </w:r>
    </w:p>
    <w:p w14:paraId="50A63EF4" w14:textId="07BB1A52" w:rsidR="00166FD8" w:rsidRPr="00097A28" w:rsidRDefault="00166FD8" w:rsidP="00166FD8"/>
    <w:p w14:paraId="4422A63E" w14:textId="2B1881A3" w:rsidR="00E547FE" w:rsidRPr="00097A28" w:rsidRDefault="00E547FE" w:rsidP="00E547FE">
      <w:pPr>
        <w:pStyle w:val="Ttulo1"/>
        <w:ind w:left="-5"/>
      </w:pPr>
      <w:r w:rsidRPr="00097A28">
        <w:rPr>
          <w:u w:val="single" w:color="000000"/>
        </w:rPr>
        <w:t>Columna C8</w:t>
      </w:r>
      <w:r w:rsidRPr="00097A28">
        <w:t xml:space="preserve">: “Moneda o unidad de reajuste de la deuda original" </w:t>
      </w:r>
    </w:p>
    <w:p w14:paraId="27BB9704" w14:textId="505F0BA8" w:rsidR="00E547FE" w:rsidRPr="00097A28" w:rsidRDefault="00E547FE" w:rsidP="00E547FE">
      <w:r w:rsidRPr="00097A28">
        <w:t xml:space="preserve">Se debe indicar la moneda </w:t>
      </w:r>
      <w:r w:rsidR="00397941" w:rsidRPr="00097A28">
        <w:t>original del crédito vencido</w:t>
      </w:r>
      <w:r w:rsidRPr="00097A28">
        <w:t>. En caso que la emisión de los instrumentos se haya expresado en una unidad de reajuste y no en alguna moneda específica, deberá registrar la sigla que usualmente se utiliza para identificar dicha unidad de reajuste. (Ejemplo: UF).</w:t>
      </w:r>
    </w:p>
    <w:p w14:paraId="3AF2EF63" w14:textId="14D68967" w:rsidR="00E547FE" w:rsidRPr="00097A28" w:rsidRDefault="00E547FE" w:rsidP="00E547FE"/>
    <w:p w14:paraId="16B9BCFF" w14:textId="7246EC29" w:rsidR="00E547FE" w:rsidRPr="00097A28" w:rsidRDefault="00E547FE" w:rsidP="00E547FE">
      <w:pPr>
        <w:pStyle w:val="Ttulo1"/>
        <w:ind w:left="-5"/>
      </w:pPr>
      <w:r w:rsidRPr="00097A28">
        <w:rPr>
          <w:u w:val="single" w:color="000000"/>
        </w:rPr>
        <w:t>Columna C</w:t>
      </w:r>
      <w:r w:rsidR="00397941" w:rsidRPr="00097A28">
        <w:rPr>
          <w:u w:val="single" w:color="000000"/>
        </w:rPr>
        <w:t>9</w:t>
      </w:r>
      <w:r w:rsidRPr="00097A28">
        <w:t>: "</w:t>
      </w:r>
      <w:r w:rsidR="00397941" w:rsidRPr="00097A28">
        <w:t xml:space="preserve"> Monto </w:t>
      </w:r>
      <w:r w:rsidR="00C800AB" w:rsidRPr="00097A28">
        <w:t>original de deuda</w:t>
      </w:r>
      <w:r w:rsidR="00397941" w:rsidRPr="00097A28">
        <w:t xml:space="preserve"> en</w:t>
      </w:r>
      <w:r w:rsidR="00C800AB" w:rsidRPr="00097A28">
        <w:t xml:space="preserve"> </w:t>
      </w:r>
      <w:r w:rsidR="00397941" w:rsidRPr="00097A28">
        <w:t xml:space="preserve">Moneda </w:t>
      </w:r>
      <w:r w:rsidR="00C800AB" w:rsidRPr="00097A28">
        <w:t xml:space="preserve">extranjera </w:t>
      </w:r>
      <w:r w:rsidR="00397941" w:rsidRPr="00097A28">
        <w:t>o unidad de reajuste</w:t>
      </w:r>
      <w:r w:rsidR="00C800AB" w:rsidRPr="00097A28">
        <w:t xml:space="preserve"> pactada</w:t>
      </w:r>
      <w:r w:rsidRPr="00097A28">
        <w:t xml:space="preserve">" </w:t>
      </w:r>
    </w:p>
    <w:p w14:paraId="0561DF22" w14:textId="56F9E06D" w:rsidR="00E547FE" w:rsidRPr="00097A28" w:rsidRDefault="00E547FE" w:rsidP="00E547FE">
      <w:r w:rsidRPr="00097A28">
        <w:t>Se debe registrar el total de la deuda original que a la fecha presenta una parte o el todo vencid</w:t>
      </w:r>
      <w:r w:rsidR="00C800AB" w:rsidRPr="00097A28">
        <w:t>o (Ejemplo Monto Original deuda US$1.000,00)</w:t>
      </w:r>
    </w:p>
    <w:p w14:paraId="6290556D" w14:textId="77777777" w:rsidR="00E547FE" w:rsidRPr="00097A28" w:rsidRDefault="00E547FE" w:rsidP="00E547FE"/>
    <w:p w14:paraId="14C9EBFD" w14:textId="1B13645E" w:rsidR="00166FD8" w:rsidRPr="00097A28" w:rsidRDefault="00166FD8" w:rsidP="00166FD8">
      <w:pPr>
        <w:pStyle w:val="Ttulo1"/>
        <w:ind w:left="-5"/>
      </w:pPr>
      <w:r w:rsidRPr="00097A28">
        <w:rPr>
          <w:u w:val="single" w:color="000000"/>
        </w:rPr>
        <w:t>Columna C</w:t>
      </w:r>
      <w:r w:rsidR="00E547FE" w:rsidRPr="00097A28">
        <w:rPr>
          <w:u w:val="single" w:color="000000"/>
        </w:rPr>
        <w:t>10</w:t>
      </w:r>
      <w:r w:rsidRPr="00097A28">
        <w:t>: "Deuda Original</w:t>
      </w:r>
      <w:r w:rsidR="00397941" w:rsidRPr="00097A28">
        <w:t xml:space="preserve"> $</w:t>
      </w:r>
      <w:r w:rsidRPr="00097A28">
        <w:t xml:space="preserve">" </w:t>
      </w:r>
    </w:p>
    <w:p w14:paraId="216EF81E" w14:textId="26EFA4C7" w:rsidR="00166FD8" w:rsidRPr="00097A28" w:rsidRDefault="00B428E5" w:rsidP="00166FD8">
      <w:r w:rsidRPr="00097A28">
        <w:t>Se debe</w:t>
      </w:r>
      <w:r w:rsidR="00115136" w:rsidRPr="00097A28">
        <w:t xml:space="preserve"> registrar el total de la deuda original </w:t>
      </w:r>
      <w:r w:rsidR="00397941" w:rsidRPr="00097A28">
        <w:t xml:space="preserve">en $ </w:t>
      </w:r>
      <w:r w:rsidR="00115136" w:rsidRPr="00097A28">
        <w:t>que a la fecha presenta una parte o el todo vencido.</w:t>
      </w:r>
    </w:p>
    <w:p w14:paraId="39315B02" w14:textId="77777777" w:rsidR="00166FD8" w:rsidRPr="00097A28" w:rsidRDefault="00166FD8" w:rsidP="00166FD8"/>
    <w:p w14:paraId="357D39D6" w14:textId="7F9A9C23" w:rsidR="00166FD8" w:rsidRPr="00097A28" w:rsidRDefault="00166FD8" w:rsidP="00166FD8">
      <w:pPr>
        <w:pStyle w:val="Ttulo1"/>
        <w:ind w:left="-5"/>
      </w:pPr>
      <w:r w:rsidRPr="00097A28">
        <w:rPr>
          <w:u w:val="single" w:color="000000"/>
        </w:rPr>
        <w:t>Columna C</w:t>
      </w:r>
      <w:r w:rsidR="00C800AB" w:rsidRPr="00097A28">
        <w:rPr>
          <w:u w:val="single" w:color="000000"/>
        </w:rPr>
        <w:t>11</w:t>
      </w:r>
      <w:r w:rsidRPr="00097A28">
        <w:t>: "</w:t>
      </w:r>
      <w:r w:rsidR="008D70FA" w:rsidRPr="00097A28">
        <w:t>Crédito Impago</w:t>
      </w:r>
      <w:r w:rsidRPr="00097A28">
        <w:t xml:space="preserve">" </w:t>
      </w:r>
    </w:p>
    <w:p w14:paraId="2020A5FA" w14:textId="77777777" w:rsidR="00166FD8" w:rsidRPr="00097A28" w:rsidRDefault="00B428E5" w:rsidP="00166FD8">
      <w:r w:rsidRPr="00097A28">
        <w:t>Se debe</w:t>
      </w:r>
      <w:r w:rsidR="00115136" w:rsidRPr="00097A28">
        <w:t xml:space="preserve"> registrar el saldo del crédito </w:t>
      </w:r>
      <w:r w:rsidR="00DF7B08" w:rsidRPr="00097A28">
        <w:t xml:space="preserve">impago </w:t>
      </w:r>
      <w:r w:rsidR="00206787" w:rsidRPr="00097A28">
        <w:t>al 31 de diciembre.</w:t>
      </w:r>
    </w:p>
    <w:p w14:paraId="1F8C3C7E" w14:textId="77777777" w:rsidR="00166FD8" w:rsidRPr="00097A28" w:rsidRDefault="00166FD8" w:rsidP="00166FD8"/>
    <w:p w14:paraId="1B20E330" w14:textId="77777777" w:rsidR="00D2090F" w:rsidRPr="00695BF7" w:rsidRDefault="00D2090F" w:rsidP="00166FD8">
      <w:pPr>
        <w:rPr>
          <w:b/>
          <w:u w:val="single"/>
        </w:rPr>
      </w:pPr>
    </w:p>
    <w:p w14:paraId="61F96AFD" w14:textId="26A445FB" w:rsidR="00206787" w:rsidRPr="00097A28" w:rsidRDefault="00D2090F" w:rsidP="00166FD8">
      <w:pPr>
        <w:rPr>
          <w:b/>
        </w:rPr>
      </w:pPr>
      <w:r w:rsidRPr="00695BF7">
        <w:rPr>
          <w:b/>
          <w:u w:val="single"/>
        </w:rPr>
        <w:t>Columna C12, C13, C14 y C15:</w:t>
      </w:r>
      <w:r w:rsidRPr="00695BF7">
        <w:rPr>
          <w:b/>
        </w:rPr>
        <w:t xml:space="preserve"> “Monto Deuda Incobrable”</w:t>
      </w:r>
    </w:p>
    <w:p w14:paraId="388A551C" w14:textId="77777777" w:rsidR="00166FD8" w:rsidRPr="005C18B1" w:rsidRDefault="00166FD8" w:rsidP="00166FD8">
      <w:pPr>
        <w:rPr>
          <w:b/>
          <w:sz w:val="18"/>
        </w:rPr>
      </w:pPr>
    </w:p>
    <w:p w14:paraId="2DEFEDE9" w14:textId="394AFB2F" w:rsidR="00206787" w:rsidRPr="00097A28" w:rsidRDefault="00FD7677" w:rsidP="00166FD8">
      <w:r w:rsidRPr="00097A28">
        <w:t>Clasifique la deuda según los días transcurrido</w:t>
      </w:r>
      <w:r w:rsidR="005C18B1">
        <w:t>s</w:t>
      </w:r>
      <w:r w:rsidRPr="00097A28">
        <w:t xml:space="preserve"> entre la fecha del saldo vencido hasta el cierre del ejercicio comercial</w:t>
      </w:r>
      <w:r w:rsidR="00206787" w:rsidRPr="00097A28">
        <w:t xml:space="preserve"> efectuando el siguiente distingo:</w:t>
      </w:r>
    </w:p>
    <w:p w14:paraId="6886DC35" w14:textId="77777777" w:rsidR="00206787" w:rsidRPr="005C18B1" w:rsidRDefault="00206787" w:rsidP="00166FD8">
      <w:pPr>
        <w:rPr>
          <w:sz w:val="18"/>
        </w:rPr>
      </w:pPr>
    </w:p>
    <w:p w14:paraId="18BAD1EC" w14:textId="407DAAC0" w:rsidR="00592ACA" w:rsidRPr="00097A28" w:rsidRDefault="005B309B" w:rsidP="005C18B1">
      <w:pPr>
        <w:rPr>
          <w:b/>
        </w:rPr>
      </w:pPr>
      <w:r w:rsidRPr="00097A28">
        <w:rPr>
          <w:b/>
        </w:rPr>
        <w:t>I</w:t>
      </w:r>
      <w:r w:rsidR="00D2090F">
        <w:rPr>
          <w:b/>
        </w:rPr>
        <w:t>.</w:t>
      </w:r>
      <w:r w:rsidRPr="00097A28">
        <w:rPr>
          <w:b/>
        </w:rPr>
        <w:t xml:space="preserve"> </w:t>
      </w:r>
      <w:r w:rsidR="00D2090F">
        <w:rPr>
          <w:b/>
        </w:rPr>
        <w:t>Monto deuda Incobrable con 365 días o menos de vencimiento</w:t>
      </w:r>
      <w:r w:rsidR="00592ACA" w:rsidRPr="00097A28">
        <w:rPr>
          <w:b/>
        </w:rPr>
        <w:t>:</w:t>
      </w:r>
    </w:p>
    <w:p w14:paraId="5213F717" w14:textId="5ADBB6AB" w:rsidR="00592ACA" w:rsidRPr="00097A28" w:rsidRDefault="00592ACA" w:rsidP="005C18B1">
      <w:r w:rsidRPr="00097A28">
        <w:t>Informe el monto de</w:t>
      </w:r>
      <w:r w:rsidR="00DF7B08" w:rsidRPr="00097A28">
        <w:t xml:space="preserve">l crédito impago </w:t>
      </w:r>
      <w:r w:rsidRPr="00097A28">
        <w:t xml:space="preserve">que </w:t>
      </w:r>
      <w:r w:rsidR="00804963" w:rsidRPr="00097A28">
        <w:t xml:space="preserve">a la fecha de la determinación de la RLI </w:t>
      </w:r>
      <w:r w:rsidRPr="00097A28">
        <w:t>no haya superado los 365 días según la siguiente clasificación:</w:t>
      </w:r>
    </w:p>
    <w:p w14:paraId="62FB1B93" w14:textId="77777777" w:rsidR="00592ACA" w:rsidRPr="00097A28" w:rsidRDefault="00592ACA" w:rsidP="00B60F3B">
      <w:pPr>
        <w:ind w:left="567"/>
      </w:pPr>
    </w:p>
    <w:tbl>
      <w:tblPr>
        <w:tblW w:w="1691" w:type="dxa"/>
        <w:tblInd w:w="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</w:tblGrid>
      <w:tr w:rsidR="00592ACA" w:rsidRPr="00097A28" w14:paraId="645B9F64" w14:textId="77777777" w:rsidTr="005C18B1">
        <w:trPr>
          <w:trHeight w:val="26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5DB7A9" w14:textId="77777777" w:rsidR="00592ACA" w:rsidRPr="00097A28" w:rsidRDefault="00592ACA" w:rsidP="00B60F3B">
            <w:pPr>
              <w:spacing w:after="0" w:line="240" w:lineRule="auto"/>
              <w:ind w:righ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7A28">
              <w:rPr>
                <w:rFonts w:eastAsia="Times New Roman"/>
                <w:b/>
                <w:bCs/>
                <w:sz w:val="18"/>
                <w:szCs w:val="18"/>
              </w:rPr>
              <w:t>Categoría</w:t>
            </w:r>
          </w:p>
        </w:tc>
      </w:tr>
      <w:tr w:rsidR="00592ACA" w:rsidRPr="00097A28" w14:paraId="294F20E3" w14:textId="77777777" w:rsidTr="00B60F3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FEA6BB" w14:textId="4A043150" w:rsidR="00592ACA" w:rsidRPr="00097A28" w:rsidRDefault="00592ACA" w:rsidP="00B60F3B">
            <w:pPr>
              <w:spacing w:after="0" w:line="240" w:lineRule="auto"/>
              <w:ind w:right="0"/>
              <w:jc w:val="center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sz w:val="18"/>
                <w:szCs w:val="18"/>
              </w:rPr>
              <w:t>1-</w:t>
            </w:r>
            <w:r w:rsidR="00C800AB" w:rsidRPr="00097A28">
              <w:rPr>
                <w:rFonts w:eastAsia="Times New Roman"/>
                <w:sz w:val="18"/>
                <w:szCs w:val="18"/>
              </w:rPr>
              <w:t>9</w:t>
            </w:r>
            <w:r w:rsidRPr="00097A28">
              <w:rPr>
                <w:rFonts w:eastAsia="Times New Roman"/>
                <w:sz w:val="18"/>
                <w:szCs w:val="18"/>
              </w:rPr>
              <w:t>0 Días</w:t>
            </w:r>
          </w:p>
        </w:tc>
      </w:tr>
      <w:tr w:rsidR="00592ACA" w:rsidRPr="00097A28" w14:paraId="67AC462A" w14:textId="77777777" w:rsidTr="00B60F3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25C966" w14:textId="77777777" w:rsidR="00592ACA" w:rsidRPr="00097A28" w:rsidRDefault="00592ACA" w:rsidP="00B60F3B">
            <w:pPr>
              <w:spacing w:after="0" w:line="240" w:lineRule="auto"/>
              <w:ind w:right="0"/>
              <w:jc w:val="center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sz w:val="18"/>
                <w:szCs w:val="18"/>
              </w:rPr>
              <w:t>91-180 Días</w:t>
            </w:r>
          </w:p>
        </w:tc>
      </w:tr>
      <w:tr w:rsidR="00592ACA" w:rsidRPr="00097A28" w14:paraId="1970EC60" w14:textId="77777777" w:rsidTr="00B60F3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0C99B0" w14:textId="77777777" w:rsidR="00592ACA" w:rsidRPr="00097A28" w:rsidRDefault="00592ACA" w:rsidP="00B60F3B">
            <w:pPr>
              <w:spacing w:after="0" w:line="240" w:lineRule="auto"/>
              <w:ind w:right="0"/>
              <w:jc w:val="center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sz w:val="18"/>
                <w:szCs w:val="18"/>
              </w:rPr>
              <w:t>181-365 Días</w:t>
            </w:r>
          </w:p>
        </w:tc>
      </w:tr>
    </w:tbl>
    <w:p w14:paraId="31EB5B8C" w14:textId="77777777" w:rsidR="00D21EAC" w:rsidRPr="00097A28" w:rsidRDefault="00D21EAC" w:rsidP="00B60F3B">
      <w:pPr>
        <w:ind w:left="567"/>
      </w:pPr>
    </w:p>
    <w:p w14:paraId="682E34EE" w14:textId="4979866F" w:rsidR="00592ACA" w:rsidRPr="00097A28" w:rsidRDefault="005B309B" w:rsidP="005C18B1">
      <w:pPr>
        <w:rPr>
          <w:b/>
        </w:rPr>
      </w:pPr>
      <w:r w:rsidRPr="00097A28">
        <w:rPr>
          <w:rFonts w:eastAsia="Times New Roman"/>
          <w:b/>
          <w:bCs/>
          <w:sz w:val="22"/>
        </w:rPr>
        <w:t>II</w:t>
      </w:r>
      <w:r w:rsidR="00D2090F">
        <w:rPr>
          <w:rFonts w:eastAsia="Times New Roman"/>
          <w:b/>
          <w:bCs/>
          <w:sz w:val="22"/>
        </w:rPr>
        <w:t>.</w:t>
      </w:r>
      <w:r w:rsidR="00D2090F" w:rsidRPr="00D2090F">
        <w:rPr>
          <w:b/>
        </w:rPr>
        <w:t xml:space="preserve"> </w:t>
      </w:r>
      <w:r w:rsidR="00D2090F">
        <w:rPr>
          <w:b/>
        </w:rPr>
        <w:t>Monto deuda Incobrable con más de 365 días de vencimiento:</w:t>
      </w:r>
    </w:p>
    <w:p w14:paraId="4FB17D94" w14:textId="074044AB" w:rsidR="00206787" w:rsidRPr="00097A28" w:rsidRDefault="00592ACA" w:rsidP="005C18B1">
      <w:r w:rsidRPr="00097A28">
        <w:t>Informe sólo aquell</w:t>
      </w:r>
      <w:r w:rsidR="00DF7B08" w:rsidRPr="00097A28">
        <w:t xml:space="preserve">os créditos impagos </w:t>
      </w:r>
      <w:r w:rsidRPr="00097A28">
        <w:t xml:space="preserve">que </w:t>
      </w:r>
      <w:r w:rsidR="00D97CE2" w:rsidRPr="00097A28">
        <w:t xml:space="preserve">a la fecha de la determinación de la RLI </w:t>
      </w:r>
      <w:r w:rsidRPr="00097A28">
        <w:t xml:space="preserve">han </w:t>
      </w:r>
      <w:r w:rsidR="00DF7B08" w:rsidRPr="00097A28">
        <w:t xml:space="preserve">superado los </w:t>
      </w:r>
      <w:r w:rsidR="00206787" w:rsidRPr="00097A28">
        <w:t>36</w:t>
      </w:r>
      <w:r w:rsidR="009965CF" w:rsidRPr="00097A28">
        <w:t>5</w:t>
      </w:r>
      <w:r w:rsidR="00206787" w:rsidRPr="00097A28">
        <w:t xml:space="preserve"> días</w:t>
      </w:r>
      <w:r w:rsidRPr="00097A28">
        <w:t xml:space="preserve">. </w:t>
      </w:r>
      <w:r w:rsidR="009965CF" w:rsidRPr="00097A28">
        <w:t xml:space="preserve">Recuerde </w:t>
      </w:r>
      <w:r w:rsidR="008D70FA" w:rsidRPr="00097A28">
        <w:t>que,</w:t>
      </w:r>
      <w:r w:rsidR="009965CF" w:rsidRPr="00097A28">
        <w:t xml:space="preserve"> si </w:t>
      </w:r>
      <w:r w:rsidR="00DF7B08" w:rsidRPr="00097A28">
        <w:t xml:space="preserve">el crédito impago </w:t>
      </w:r>
      <w:r w:rsidR="009965CF" w:rsidRPr="00097A28">
        <w:t xml:space="preserve">cumplió </w:t>
      </w:r>
      <w:r w:rsidR="00DF7B08" w:rsidRPr="00097A28">
        <w:t>más</w:t>
      </w:r>
      <w:r w:rsidR="009965CF" w:rsidRPr="00097A28">
        <w:t xml:space="preserve"> de 365 en otros ejercicios</w:t>
      </w:r>
      <w:r w:rsidR="00DF7B08" w:rsidRPr="00097A28">
        <w:t>, dicho crédito</w:t>
      </w:r>
      <w:r w:rsidR="009965CF" w:rsidRPr="00097A28">
        <w:t xml:space="preserve"> no debe ser informad</w:t>
      </w:r>
      <w:r w:rsidR="00DF7B08" w:rsidRPr="00097A28">
        <w:t xml:space="preserve">o en este </w:t>
      </w:r>
      <w:r w:rsidR="00AC38F3" w:rsidRPr="00097A28">
        <w:t>ejercicio.</w:t>
      </w:r>
    </w:p>
    <w:p w14:paraId="6D68746F" w14:textId="77777777" w:rsidR="00B60F3B" w:rsidRPr="00097A28" w:rsidRDefault="00B60F3B" w:rsidP="00E63111">
      <w:pPr>
        <w:ind w:left="567"/>
      </w:pPr>
    </w:p>
    <w:p w14:paraId="35A4F6D4" w14:textId="0060A56F" w:rsidR="00D21EAC" w:rsidRPr="00097A28" w:rsidRDefault="00C800AB" w:rsidP="005C18B1">
      <w:r w:rsidRPr="00097A28">
        <w:t xml:space="preserve">Excepcionalmente </w:t>
      </w:r>
      <w:r w:rsidR="00F8177D" w:rsidRPr="00097A28">
        <w:t>y solo respecto al ejercicio 2020,</w:t>
      </w:r>
      <w:r w:rsidR="00D97CE2" w:rsidRPr="00097A28">
        <w:t xml:space="preserve"> </w:t>
      </w:r>
      <w:r w:rsidRPr="00097A28">
        <w:t xml:space="preserve">para aquellos créditos que antes del año comercial 2020 hayan cumplido </w:t>
      </w:r>
      <w:r w:rsidR="005B309B" w:rsidRPr="00097A28">
        <w:t>más</w:t>
      </w:r>
      <w:r w:rsidRPr="00097A28">
        <w:t xml:space="preserve"> de 365 y </w:t>
      </w:r>
      <w:r w:rsidR="00F8177D" w:rsidRPr="00097A28">
        <w:t xml:space="preserve">que a la fecha no hayan sido castigados </w:t>
      </w:r>
      <w:r w:rsidR="00B6621A" w:rsidRPr="00097A28">
        <w:t>tributariamente</w:t>
      </w:r>
      <w:r w:rsidR="00B20450" w:rsidRPr="00097A28">
        <w:t>,</w:t>
      </w:r>
      <w:r w:rsidR="00B6621A" w:rsidRPr="00097A28">
        <w:t xml:space="preserve"> en</w:t>
      </w:r>
      <w:r w:rsidR="00F8177D" w:rsidRPr="00097A28">
        <w:t xml:space="preserve"> el evento </w:t>
      </w:r>
      <w:r w:rsidR="00B6621A" w:rsidRPr="00097A28">
        <w:t>que la</w:t>
      </w:r>
      <w:r w:rsidR="00F8177D" w:rsidRPr="00097A28">
        <w:t xml:space="preserve"> empresa los </w:t>
      </w:r>
      <w:r w:rsidR="00B6621A" w:rsidRPr="00097A28">
        <w:t>castigue en</w:t>
      </w:r>
      <w:r w:rsidR="00F8177D" w:rsidRPr="00097A28">
        <w:t xml:space="preserve"> el año comercial 2020 </w:t>
      </w:r>
      <w:r w:rsidRPr="00097A28">
        <w:t>deberá completar dicha información en este recuadro.</w:t>
      </w:r>
    </w:p>
    <w:p w14:paraId="38F4AA8F" w14:textId="1D4010AF" w:rsidR="00B6621A" w:rsidRPr="00097A28" w:rsidRDefault="00B6621A" w:rsidP="00E63111">
      <w:pPr>
        <w:ind w:left="567"/>
      </w:pPr>
    </w:p>
    <w:tbl>
      <w:tblPr>
        <w:tblW w:w="1691" w:type="dxa"/>
        <w:tblInd w:w="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</w:tblGrid>
      <w:tr w:rsidR="00592ACA" w:rsidRPr="00097A28" w14:paraId="3A4066B1" w14:textId="77777777" w:rsidTr="00B60F3B">
        <w:trPr>
          <w:trHeight w:val="48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B0C348" w14:textId="77777777" w:rsidR="00592ACA" w:rsidRPr="00097A28" w:rsidRDefault="00592ACA" w:rsidP="00B60F3B">
            <w:pPr>
              <w:spacing w:after="0" w:line="240" w:lineRule="auto"/>
              <w:ind w:righ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7A28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Categoría</w:t>
            </w:r>
          </w:p>
        </w:tc>
      </w:tr>
      <w:tr w:rsidR="00592ACA" w:rsidRPr="00097A28" w14:paraId="2FFA49B8" w14:textId="77777777" w:rsidTr="00B60F3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B05D5B" w14:textId="59A069D9" w:rsidR="00592ACA" w:rsidRPr="00097A28" w:rsidRDefault="00592ACA" w:rsidP="00B60F3B">
            <w:pPr>
              <w:spacing w:after="0" w:line="240" w:lineRule="auto"/>
              <w:ind w:right="0"/>
              <w:jc w:val="center"/>
              <w:rPr>
                <w:rFonts w:eastAsia="Times New Roman"/>
                <w:sz w:val="18"/>
                <w:szCs w:val="18"/>
              </w:rPr>
            </w:pPr>
            <w:r w:rsidRPr="00097A28">
              <w:rPr>
                <w:rFonts w:eastAsia="Times New Roman"/>
                <w:sz w:val="18"/>
                <w:szCs w:val="18"/>
              </w:rPr>
              <w:t>&gt;</w:t>
            </w:r>
            <w:r w:rsidR="00E63111" w:rsidRPr="00097A28">
              <w:rPr>
                <w:rFonts w:eastAsia="Times New Roman"/>
                <w:sz w:val="18"/>
                <w:szCs w:val="18"/>
              </w:rPr>
              <w:t xml:space="preserve"> </w:t>
            </w:r>
            <w:r w:rsidRPr="00097A28">
              <w:rPr>
                <w:rFonts w:eastAsia="Times New Roman"/>
                <w:sz w:val="18"/>
                <w:szCs w:val="18"/>
              </w:rPr>
              <w:t>365 Días</w:t>
            </w:r>
          </w:p>
        </w:tc>
      </w:tr>
    </w:tbl>
    <w:p w14:paraId="6632BAF5" w14:textId="77777777" w:rsidR="00D86BFD" w:rsidRPr="00097A28" w:rsidRDefault="00D86BFD" w:rsidP="00166FD8">
      <w:pPr>
        <w:rPr>
          <w:b/>
        </w:rPr>
      </w:pPr>
    </w:p>
    <w:p w14:paraId="5218A315" w14:textId="27C2B8EB" w:rsidR="00D86BFD" w:rsidRPr="00097A28" w:rsidRDefault="00D86BFD" w:rsidP="00166FD8">
      <w:pPr>
        <w:rPr>
          <w:b/>
        </w:rPr>
      </w:pPr>
    </w:p>
    <w:p w14:paraId="2FEAF3A2" w14:textId="4EF80046" w:rsidR="00592ACA" w:rsidRPr="00097A28" w:rsidRDefault="005C18B1" w:rsidP="00382BAB">
      <w:pPr>
        <w:rPr>
          <w:b/>
        </w:rPr>
      </w:pPr>
      <w:r w:rsidRPr="00097A28">
        <w:rPr>
          <w:b/>
        </w:rPr>
        <w:t xml:space="preserve">Anexo </w:t>
      </w:r>
      <w:r>
        <w:rPr>
          <w:b/>
        </w:rPr>
        <w:t>N</w:t>
      </w:r>
      <w:r w:rsidRPr="00097A28">
        <w:rPr>
          <w:b/>
        </w:rPr>
        <w:t>°1</w:t>
      </w:r>
      <w:r>
        <w:rPr>
          <w:b/>
        </w:rPr>
        <w:t>.</w:t>
      </w:r>
      <w:r w:rsidRPr="00097A28">
        <w:rPr>
          <w:b/>
        </w:rPr>
        <w:t xml:space="preserve"> </w:t>
      </w:r>
      <w:r>
        <w:rPr>
          <w:b/>
        </w:rPr>
        <w:t>T</w:t>
      </w:r>
      <w:r w:rsidRPr="00097A28">
        <w:rPr>
          <w:b/>
        </w:rPr>
        <w:t>abla</w:t>
      </w:r>
      <w:r>
        <w:rPr>
          <w:b/>
        </w:rPr>
        <w:t>:</w:t>
      </w:r>
    </w:p>
    <w:p w14:paraId="756A220A" w14:textId="77777777" w:rsidR="0012155B" w:rsidRPr="00097A28" w:rsidRDefault="0012155B" w:rsidP="00382BAB">
      <w:pPr>
        <w:rPr>
          <w:b/>
        </w:rPr>
      </w:pPr>
    </w:p>
    <w:tbl>
      <w:tblPr>
        <w:tblW w:w="595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5480"/>
      </w:tblGrid>
      <w:tr w:rsidR="00766862" w:rsidRPr="005C18B1" w14:paraId="6E495DE3" w14:textId="77777777" w:rsidTr="00B6621A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07E1FE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</w:rPr>
            </w:pPr>
            <w:r w:rsidRPr="005C18B1">
              <w:rPr>
                <w:rFonts w:eastAsia="Times New Roman"/>
                <w:b/>
              </w:rPr>
              <w:t>N°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757D01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</w:rPr>
            </w:pPr>
            <w:r w:rsidRPr="005C18B1">
              <w:rPr>
                <w:rFonts w:eastAsia="Times New Roman"/>
                <w:b/>
              </w:rPr>
              <w:t>Descripción</w:t>
            </w:r>
          </w:p>
        </w:tc>
      </w:tr>
      <w:tr w:rsidR="00766862" w:rsidRPr="005C18B1" w14:paraId="0BA87ADF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3B518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154A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Factura</w:t>
            </w:r>
          </w:p>
        </w:tc>
      </w:tr>
      <w:tr w:rsidR="00766862" w:rsidRPr="005C18B1" w14:paraId="1BE00E5F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E7F52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32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76379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Factura de ventas y servicios no afectos o exentos de IVA</w:t>
            </w:r>
          </w:p>
        </w:tc>
      </w:tr>
      <w:tr w:rsidR="00766862" w:rsidRPr="005C18B1" w14:paraId="4313A447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41E30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33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702D0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Factura electrónica</w:t>
            </w:r>
          </w:p>
        </w:tc>
      </w:tr>
      <w:tr w:rsidR="00766862" w:rsidRPr="005C18B1" w14:paraId="7F140735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212E7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34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C2352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Factura no afecta o exenta electrónica</w:t>
            </w:r>
          </w:p>
        </w:tc>
      </w:tr>
      <w:tr w:rsidR="00766862" w:rsidRPr="005C18B1" w14:paraId="19FF650C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5775D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35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0EF0B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Boleta</w:t>
            </w:r>
          </w:p>
        </w:tc>
      </w:tr>
      <w:tr w:rsidR="00766862" w:rsidRPr="005C18B1" w14:paraId="40B32B0D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42DFC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38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51854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Boleta exenta</w:t>
            </w:r>
          </w:p>
        </w:tc>
      </w:tr>
      <w:tr w:rsidR="00766862" w:rsidRPr="005C18B1" w14:paraId="0EF064AE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77813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39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64F63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Boleta electrónica</w:t>
            </w:r>
          </w:p>
        </w:tc>
      </w:tr>
      <w:tr w:rsidR="00766862" w:rsidRPr="005C18B1" w14:paraId="584DEEB1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32747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40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68DE3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Liquidación factura</w:t>
            </w:r>
          </w:p>
        </w:tc>
      </w:tr>
      <w:tr w:rsidR="00766862" w:rsidRPr="005C18B1" w14:paraId="73A0D239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AE31A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41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73E60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Boleta exenta electrónica</w:t>
            </w:r>
          </w:p>
        </w:tc>
      </w:tr>
      <w:tr w:rsidR="00766862" w:rsidRPr="005C18B1" w14:paraId="6BFCBB17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DBD61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43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72900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Liquidación factura electrónica</w:t>
            </w:r>
          </w:p>
        </w:tc>
      </w:tr>
      <w:tr w:rsidR="00766862" w:rsidRPr="005C18B1" w14:paraId="218243AA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2563E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45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37026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Factura de compra</w:t>
            </w:r>
          </w:p>
        </w:tc>
      </w:tr>
      <w:tr w:rsidR="00766862" w:rsidRPr="005C18B1" w14:paraId="0235D386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A8CC7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46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774BA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Factura de compra electrónica</w:t>
            </w:r>
          </w:p>
        </w:tc>
      </w:tr>
      <w:tr w:rsidR="00766862" w:rsidRPr="005C18B1" w14:paraId="2C6652E4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067E3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48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E4FC0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Pago electrónico</w:t>
            </w:r>
          </w:p>
        </w:tc>
      </w:tr>
      <w:tr w:rsidR="00766862" w:rsidRPr="005C18B1" w14:paraId="47AB92AA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3F7BA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55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36161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Nota de débito</w:t>
            </w:r>
          </w:p>
        </w:tc>
      </w:tr>
      <w:tr w:rsidR="00766862" w:rsidRPr="005C18B1" w14:paraId="63B6E7B2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66817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56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3F627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Nota de débito electrónica</w:t>
            </w:r>
          </w:p>
        </w:tc>
      </w:tr>
      <w:tr w:rsidR="00766862" w:rsidRPr="005C18B1" w14:paraId="28878EA1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373F9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60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50F45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Nota de crédito</w:t>
            </w:r>
          </w:p>
        </w:tc>
      </w:tr>
      <w:tr w:rsidR="00766862" w:rsidRPr="005C18B1" w14:paraId="6BE22DD7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771AE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61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12416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Nota de crédito electrónica</w:t>
            </w:r>
          </w:p>
        </w:tc>
      </w:tr>
      <w:tr w:rsidR="00766862" w:rsidRPr="005C18B1" w14:paraId="45A9640F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586BE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103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F07C1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Liquidación</w:t>
            </w:r>
          </w:p>
        </w:tc>
      </w:tr>
      <w:tr w:rsidR="00766862" w:rsidRPr="005C18B1" w14:paraId="486727DA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0717D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E7A51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Factura de exportación electrónica</w:t>
            </w:r>
          </w:p>
        </w:tc>
      </w:tr>
      <w:tr w:rsidR="00766862" w:rsidRPr="005C18B1" w14:paraId="345E1D46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0B967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111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56AC6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Nota de débito de exportación electrónica</w:t>
            </w:r>
          </w:p>
        </w:tc>
      </w:tr>
      <w:tr w:rsidR="00766862" w:rsidRPr="005C18B1" w14:paraId="280234A5" w14:textId="77777777" w:rsidTr="00B6621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5DD20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112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0CE2C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Nota de crédito de exportación electrónica</w:t>
            </w:r>
          </w:p>
        </w:tc>
      </w:tr>
      <w:tr w:rsidR="00766862" w:rsidRPr="005C18B1" w14:paraId="30EE46E4" w14:textId="77777777" w:rsidTr="00B6621A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A5C6E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190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8D488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Pagaré</w:t>
            </w:r>
          </w:p>
        </w:tc>
      </w:tr>
      <w:tr w:rsidR="00766862" w:rsidRPr="005C18B1" w14:paraId="5192A483" w14:textId="77777777" w:rsidTr="00B6621A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2585E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192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4E931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Boleta de Honorarios</w:t>
            </w:r>
          </w:p>
        </w:tc>
      </w:tr>
      <w:tr w:rsidR="00766862" w:rsidRPr="005C18B1" w14:paraId="2231C15F" w14:textId="77777777" w:rsidTr="00B6621A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E19C6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195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F7A3F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Escritura</w:t>
            </w:r>
          </w:p>
        </w:tc>
      </w:tr>
      <w:tr w:rsidR="00766862" w:rsidRPr="005C18B1" w14:paraId="2C500120" w14:textId="77777777" w:rsidTr="00B6621A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FFA72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199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79019" w14:textId="77777777" w:rsidR="00766862" w:rsidRPr="005C18B1" w:rsidRDefault="00766862" w:rsidP="00225D0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5C18B1">
              <w:rPr>
                <w:rFonts w:eastAsia="Times New Roman"/>
                <w:color w:val="auto"/>
              </w:rPr>
              <w:t>Otro Tipo de Documento</w:t>
            </w:r>
          </w:p>
        </w:tc>
      </w:tr>
    </w:tbl>
    <w:p w14:paraId="47582172" w14:textId="1E510C99" w:rsidR="00766862" w:rsidRPr="00097A28" w:rsidRDefault="00766862" w:rsidP="00166FD8"/>
    <w:p w14:paraId="265D03F4" w14:textId="596D6E39" w:rsidR="0074632F" w:rsidRPr="00097A28" w:rsidRDefault="0074632F" w:rsidP="00166FD8"/>
    <w:p w14:paraId="07D7386A" w14:textId="65EBCA5F" w:rsidR="0074632F" w:rsidRPr="00097A28" w:rsidRDefault="0074632F" w:rsidP="00166FD8">
      <w:pPr>
        <w:sectPr w:rsidR="0074632F" w:rsidRPr="00097A28" w:rsidSect="00097A28">
          <w:pgSz w:w="12240" w:h="18720" w:code="14"/>
          <w:pgMar w:top="1456" w:right="1699" w:bottom="1276" w:left="1702" w:header="720" w:footer="720" w:gutter="0"/>
          <w:cols w:space="720"/>
          <w:docGrid w:linePitch="272"/>
        </w:sectPr>
      </w:pPr>
    </w:p>
    <w:p w14:paraId="14F1E33C" w14:textId="6140D153" w:rsidR="00F769EF" w:rsidRPr="005C18B1" w:rsidRDefault="0074632F" w:rsidP="00F769EF">
      <w:pPr>
        <w:rPr>
          <w:b/>
        </w:rPr>
      </w:pPr>
      <w:r w:rsidRPr="005C18B1">
        <w:rPr>
          <w:b/>
        </w:rPr>
        <w:lastRenderedPageBreak/>
        <w:t>Anexo N°2</w:t>
      </w:r>
      <w:r w:rsidR="005C18B1">
        <w:rPr>
          <w:b/>
        </w:rPr>
        <w:t>.</w:t>
      </w:r>
      <w:r w:rsidRPr="005C18B1">
        <w:rPr>
          <w:b/>
        </w:rPr>
        <w:t xml:space="preserve"> Ejemplo llenado</w:t>
      </w:r>
      <w:r w:rsidR="005C18B1">
        <w:rPr>
          <w:b/>
        </w:rPr>
        <w:t>.</w:t>
      </w:r>
      <w:r w:rsidRPr="005C18B1">
        <w:rPr>
          <w:b/>
        </w:rPr>
        <w:t xml:space="preserve"> Declaración al 31.12.2020</w:t>
      </w:r>
      <w:r w:rsidR="00F769EF" w:rsidRPr="005C18B1">
        <w:rPr>
          <w:b/>
        </w:rPr>
        <w:t>:</w:t>
      </w:r>
    </w:p>
    <w:p w14:paraId="56CDDDE0" w14:textId="77777777" w:rsidR="00F769EF" w:rsidRPr="00097A28" w:rsidRDefault="00F769EF" w:rsidP="00F769EF"/>
    <w:p w14:paraId="0C387974" w14:textId="10341A99" w:rsidR="0074632F" w:rsidRPr="00097A28" w:rsidRDefault="008547F9" w:rsidP="00166FD8">
      <w:r w:rsidRPr="008547F9">
        <w:rPr>
          <w:noProof/>
        </w:rPr>
        <w:drawing>
          <wp:inline distT="0" distB="0" distL="0" distR="0" wp14:anchorId="75371771" wp14:editId="0E433AB4">
            <wp:extent cx="10029190" cy="4929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190" cy="492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4003D" w14:textId="19F1129C" w:rsidR="00436764" w:rsidRPr="00695BF7" w:rsidRDefault="00436764" w:rsidP="00436764">
      <w:pPr>
        <w:rPr>
          <w:szCs w:val="20"/>
        </w:rPr>
      </w:pPr>
      <w:r w:rsidRPr="00695BF7">
        <w:rPr>
          <w:szCs w:val="20"/>
        </w:rPr>
        <w:t xml:space="preserve">Se recuerda </w:t>
      </w:r>
      <w:r w:rsidR="00C06BF9" w:rsidRPr="00695BF7">
        <w:rPr>
          <w:szCs w:val="20"/>
        </w:rPr>
        <w:t>que</w:t>
      </w:r>
      <w:r w:rsidR="00FC6EE5" w:rsidRPr="00695BF7">
        <w:rPr>
          <w:szCs w:val="20"/>
        </w:rPr>
        <w:t xml:space="preserve">, según lo instruido en la </w:t>
      </w:r>
      <w:r w:rsidR="00FC6EE5" w:rsidRPr="00695BF7">
        <w:rPr>
          <w:b/>
          <w:szCs w:val="20"/>
        </w:rPr>
        <w:t>Circular N 53 del 10 de agosto de 2020,</w:t>
      </w:r>
      <w:r w:rsidR="00C06BF9" w:rsidRPr="00695BF7">
        <w:rPr>
          <w:szCs w:val="20"/>
        </w:rPr>
        <w:t xml:space="preserve"> todos</w:t>
      </w:r>
      <w:r w:rsidRPr="00695BF7">
        <w:rPr>
          <w:szCs w:val="20"/>
        </w:rPr>
        <w:t xml:space="preserve"> los créditos incobrables no castigados que se mantengan al 31.12.2019, que cumplan con los nuevos requisitos (365 días de vencimiento), podrán ser castigados tributariamente al </w:t>
      </w:r>
      <w:r w:rsidR="00FC6EE5" w:rsidRPr="00695BF7">
        <w:rPr>
          <w:szCs w:val="20"/>
        </w:rPr>
        <w:t>31.12.2020 (</w:t>
      </w:r>
      <w:r w:rsidR="00FC6EE5" w:rsidRPr="00695BF7">
        <w:rPr>
          <w:bCs/>
          <w:szCs w:val="20"/>
        </w:rPr>
        <w:t>ejemplo factura N°1.590)</w:t>
      </w:r>
    </w:p>
    <w:p w14:paraId="35A1F054" w14:textId="77777777" w:rsidR="00C06BF9" w:rsidRPr="00695BF7" w:rsidRDefault="00C06BF9" w:rsidP="00436764">
      <w:pPr>
        <w:rPr>
          <w:szCs w:val="20"/>
        </w:rPr>
      </w:pPr>
    </w:p>
    <w:p w14:paraId="1DFF5558" w14:textId="45617D0D" w:rsidR="00C06BF9" w:rsidRPr="005C18B1" w:rsidRDefault="00C06BF9" w:rsidP="00436764">
      <w:pPr>
        <w:rPr>
          <w:szCs w:val="20"/>
        </w:rPr>
      </w:pPr>
      <w:r w:rsidRPr="00695BF7">
        <w:rPr>
          <w:szCs w:val="20"/>
        </w:rPr>
        <w:t>Asimismo, y excepcionalmente producto del brote mundial del virus del síndrome respiratorio agudo grave (SARSCoV-2) que produce la enfermedad COVID-19, situación que ha provocado daños de consideración en personas y bienes, se recuerda que para el año comercial 2020 (AT.2021) los % de castigos serán mayores respecto a los % para los años venideros.</w:t>
      </w:r>
    </w:p>
    <w:p w14:paraId="69676265" w14:textId="77777777" w:rsidR="00436764" w:rsidRPr="00097A28" w:rsidRDefault="00436764" w:rsidP="00166FD8"/>
    <w:p w14:paraId="5DAD3850" w14:textId="032FEA38" w:rsidR="0074632F" w:rsidRPr="005C18B1" w:rsidRDefault="0074632F" w:rsidP="0074632F">
      <w:pPr>
        <w:rPr>
          <w:b/>
          <w:bCs/>
        </w:rPr>
      </w:pPr>
      <w:r w:rsidRPr="005C18B1">
        <w:rPr>
          <w:b/>
        </w:rPr>
        <w:t>Anexo N°2</w:t>
      </w:r>
      <w:r w:rsidR="005C18B1">
        <w:rPr>
          <w:b/>
        </w:rPr>
        <w:t>.</w:t>
      </w:r>
      <w:r w:rsidRPr="005C18B1">
        <w:rPr>
          <w:b/>
        </w:rPr>
        <w:t xml:space="preserve"> Ejemplo llenado Declaración al 31.12.2021</w:t>
      </w:r>
      <w:r w:rsidR="005C18B1">
        <w:rPr>
          <w:b/>
        </w:rPr>
        <w:t>.</w:t>
      </w:r>
      <w:r w:rsidR="00DF537E" w:rsidRPr="005C18B1">
        <w:rPr>
          <w:b/>
        </w:rPr>
        <w:t xml:space="preserve"> </w:t>
      </w:r>
      <w:r w:rsidR="00256FBC" w:rsidRPr="00695BF7">
        <w:rPr>
          <w:b/>
          <w:bCs/>
          <w:u w:val="single"/>
        </w:rPr>
        <w:t>Supuesto</w:t>
      </w:r>
      <w:r w:rsidR="005C18B1">
        <w:rPr>
          <w:b/>
          <w:bCs/>
        </w:rPr>
        <w:t>:</w:t>
      </w:r>
      <w:r w:rsidR="00256FBC" w:rsidRPr="005C18B1">
        <w:rPr>
          <w:b/>
          <w:bCs/>
        </w:rPr>
        <w:t xml:space="preserve"> </w:t>
      </w:r>
      <w:r w:rsidR="00256FBC" w:rsidRPr="00695BF7">
        <w:rPr>
          <w:b/>
          <w:bCs/>
          <w:i/>
          <w:iCs/>
        </w:rPr>
        <w:t xml:space="preserve">en el año comercial 2021 </w:t>
      </w:r>
      <w:r w:rsidR="00FC6EE5" w:rsidRPr="00695BF7">
        <w:rPr>
          <w:b/>
          <w:bCs/>
          <w:i/>
          <w:iCs/>
          <w:color w:val="FF0000"/>
        </w:rPr>
        <w:t>NO</w:t>
      </w:r>
      <w:r w:rsidR="00DF537E" w:rsidRPr="00695BF7">
        <w:rPr>
          <w:b/>
          <w:bCs/>
          <w:i/>
          <w:iCs/>
        </w:rPr>
        <w:t xml:space="preserve"> existen deudas impagas </w:t>
      </w:r>
      <w:r w:rsidR="00256FBC" w:rsidRPr="00695BF7">
        <w:rPr>
          <w:b/>
          <w:bCs/>
          <w:i/>
          <w:iCs/>
        </w:rPr>
        <w:t xml:space="preserve">≤ </w:t>
      </w:r>
      <w:r w:rsidR="00DF537E" w:rsidRPr="00695BF7">
        <w:rPr>
          <w:b/>
          <w:bCs/>
          <w:i/>
          <w:iCs/>
        </w:rPr>
        <w:t xml:space="preserve">365 </w:t>
      </w:r>
      <w:r w:rsidR="00256FBC" w:rsidRPr="00695BF7">
        <w:rPr>
          <w:b/>
          <w:bCs/>
          <w:i/>
          <w:iCs/>
        </w:rPr>
        <w:t>días</w:t>
      </w:r>
      <w:r w:rsidR="005C18B1">
        <w:rPr>
          <w:b/>
          <w:bCs/>
        </w:rPr>
        <w:t>.</w:t>
      </w:r>
    </w:p>
    <w:p w14:paraId="46C45547" w14:textId="4C89F9C7" w:rsidR="0074632F" w:rsidRPr="00097A28" w:rsidRDefault="008547F9" w:rsidP="00166FD8">
      <w:r w:rsidRPr="008547F9">
        <w:rPr>
          <w:noProof/>
        </w:rPr>
        <w:drawing>
          <wp:inline distT="0" distB="0" distL="0" distR="0" wp14:anchorId="48FC6F4F" wp14:editId="4A731B60">
            <wp:extent cx="10029190" cy="4695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19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9012E" w14:textId="77777777" w:rsidR="00FC6EE5" w:rsidRDefault="00FC6EE5" w:rsidP="00166FD8">
      <w:pPr>
        <w:rPr>
          <w:b/>
          <w:bCs/>
          <w:szCs w:val="20"/>
        </w:rPr>
      </w:pPr>
    </w:p>
    <w:p w14:paraId="3A885E7F" w14:textId="54E9B531" w:rsidR="00E94359" w:rsidRPr="00695BF7" w:rsidRDefault="00D72A06" w:rsidP="00166FD8">
      <w:pPr>
        <w:rPr>
          <w:b/>
          <w:bCs/>
          <w:szCs w:val="20"/>
        </w:rPr>
      </w:pPr>
      <w:r w:rsidRPr="00695BF7">
        <w:rPr>
          <w:b/>
          <w:bCs/>
          <w:szCs w:val="20"/>
        </w:rPr>
        <w:t xml:space="preserve">1.- </w:t>
      </w:r>
      <w:r w:rsidR="00E94359" w:rsidRPr="00695BF7">
        <w:rPr>
          <w:b/>
          <w:bCs/>
          <w:szCs w:val="20"/>
          <w:u w:val="single"/>
        </w:rPr>
        <w:t xml:space="preserve">Resumen </w:t>
      </w:r>
      <w:r w:rsidR="00DF537E" w:rsidRPr="00695BF7">
        <w:rPr>
          <w:b/>
          <w:bCs/>
          <w:szCs w:val="20"/>
          <w:u w:val="single"/>
        </w:rPr>
        <w:t xml:space="preserve">Efecto en Resultado Tributario por </w:t>
      </w:r>
      <w:r w:rsidR="00E94359" w:rsidRPr="00695BF7">
        <w:rPr>
          <w:b/>
          <w:bCs/>
          <w:szCs w:val="20"/>
          <w:u w:val="single"/>
        </w:rPr>
        <w:t>deuda castigada:</w:t>
      </w:r>
      <w:r w:rsidR="00DF537E" w:rsidRPr="00695BF7">
        <w:rPr>
          <w:b/>
          <w:bCs/>
          <w:szCs w:val="20"/>
        </w:rPr>
        <w:t xml:space="preserve">                                              </w:t>
      </w:r>
      <w:r w:rsidRPr="00695BF7">
        <w:rPr>
          <w:b/>
          <w:bCs/>
          <w:szCs w:val="20"/>
        </w:rPr>
        <w:t>2.-</w:t>
      </w:r>
      <w:r w:rsidR="00DF537E" w:rsidRPr="00695BF7">
        <w:rPr>
          <w:b/>
          <w:bCs/>
          <w:szCs w:val="20"/>
        </w:rPr>
        <w:t xml:space="preserve"> Resu</w:t>
      </w:r>
      <w:r w:rsidRPr="00695BF7">
        <w:rPr>
          <w:b/>
          <w:bCs/>
          <w:szCs w:val="20"/>
        </w:rPr>
        <w:t>men Deuda Castigada</w:t>
      </w:r>
    </w:p>
    <w:p w14:paraId="5217F1F0" w14:textId="3267DC9B" w:rsidR="00CE6BF6" w:rsidRPr="00695BF7" w:rsidRDefault="00CE6BF6" w:rsidP="00166FD8">
      <w:pPr>
        <w:rPr>
          <w:szCs w:val="20"/>
        </w:rPr>
      </w:pPr>
      <w:r w:rsidRPr="00695BF7">
        <w:rPr>
          <w:szCs w:val="20"/>
        </w:rPr>
        <w:t xml:space="preserve">Castigo Tributario año comercial 2020 </w:t>
      </w:r>
      <w:r w:rsidR="00695BF7">
        <w:rPr>
          <w:szCs w:val="20"/>
        </w:rPr>
        <w:t xml:space="preserve">   </w:t>
      </w:r>
      <w:r w:rsidRPr="00695BF7">
        <w:rPr>
          <w:szCs w:val="20"/>
        </w:rPr>
        <w:t>$33</w:t>
      </w:r>
      <w:r w:rsidR="00E94359" w:rsidRPr="00695BF7">
        <w:rPr>
          <w:szCs w:val="20"/>
        </w:rPr>
        <w:t>5</w:t>
      </w:r>
      <w:r w:rsidRPr="00695BF7">
        <w:rPr>
          <w:szCs w:val="20"/>
        </w:rPr>
        <w:t>.500.-</w:t>
      </w:r>
      <w:r w:rsidR="00D72A06" w:rsidRPr="00695BF7">
        <w:rPr>
          <w:szCs w:val="20"/>
        </w:rPr>
        <w:tab/>
      </w:r>
      <w:r w:rsidR="00D72A06" w:rsidRPr="00695BF7">
        <w:rPr>
          <w:szCs w:val="20"/>
        </w:rPr>
        <w:tab/>
      </w:r>
      <w:r w:rsidR="00D72A06" w:rsidRPr="00695BF7">
        <w:rPr>
          <w:szCs w:val="20"/>
        </w:rPr>
        <w:tab/>
      </w:r>
      <w:r w:rsidR="00D72A06" w:rsidRPr="00695BF7">
        <w:rPr>
          <w:szCs w:val="20"/>
        </w:rPr>
        <w:tab/>
      </w:r>
      <w:r w:rsidR="00D72A06" w:rsidRPr="00695BF7">
        <w:rPr>
          <w:szCs w:val="20"/>
        </w:rPr>
        <w:tab/>
      </w:r>
      <w:r w:rsidR="00D72A06" w:rsidRPr="00695BF7">
        <w:rPr>
          <w:szCs w:val="20"/>
        </w:rPr>
        <w:tab/>
        <w:t xml:space="preserve">     Deuda impaga proveniente del año 2020    $760.000.</w:t>
      </w:r>
      <w:proofErr w:type="gramStart"/>
      <w:r w:rsidR="00D72A06" w:rsidRPr="00695BF7">
        <w:rPr>
          <w:szCs w:val="20"/>
        </w:rPr>
        <w:t>-</w:t>
      </w:r>
      <w:r w:rsidR="00737FC0">
        <w:rPr>
          <w:szCs w:val="20"/>
        </w:rPr>
        <w:t xml:space="preserve">  (</w:t>
      </w:r>
      <w:proofErr w:type="gramEnd"/>
      <w:r w:rsidR="00737FC0">
        <w:rPr>
          <w:szCs w:val="20"/>
        </w:rPr>
        <w:t>C21 año 2020 + 2021)</w:t>
      </w:r>
    </w:p>
    <w:p w14:paraId="7BA96DFC" w14:textId="3E06F355" w:rsidR="00CE6BF6" w:rsidRPr="00695BF7" w:rsidRDefault="00CE6BF6" w:rsidP="00CE6BF6">
      <w:pPr>
        <w:rPr>
          <w:szCs w:val="20"/>
        </w:rPr>
      </w:pPr>
      <w:r w:rsidRPr="00695BF7">
        <w:rPr>
          <w:szCs w:val="20"/>
        </w:rPr>
        <w:t xml:space="preserve">Castigo Tributario año comercial 2021 </w:t>
      </w:r>
      <w:r w:rsidR="00695BF7">
        <w:rPr>
          <w:szCs w:val="20"/>
        </w:rPr>
        <w:t xml:space="preserve">   </w:t>
      </w:r>
      <w:r w:rsidRPr="00695BF7">
        <w:rPr>
          <w:szCs w:val="20"/>
        </w:rPr>
        <w:t>$424.500.-</w:t>
      </w:r>
    </w:p>
    <w:p w14:paraId="35B07B9B" w14:textId="70951E98" w:rsidR="00CE6BF6" w:rsidRPr="00695BF7" w:rsidRDefault="00CE6BF6" w:rsidP="00CE6BF6">
      <w:pPr>
        <w:rPr>
          <w:b/>
          <w:bCs/>
        </w:rPr>
      </w:pPr>
      <w:proofErr w:type="gramStart"/>
      <w:r w:rsidRPr="00695BF7">
        <w:rPr>
          <w:b/>
          <w:bCs/>
          <w:szCs w:val="20"/>
        </w:rPr>
        <w:t>Total</w:t>
      </w:r>
      <w:proofErr w:type="gramEnd"/>
      <w:r w:rsidRPr="00695BF7">
        <w:rPr>
          <w:b/>
          <w:bCs/>
          <w:szCs w:val="20"/>
        </w:rPr>
        <w:t xml:space="preserve"> </w:t>
      </w:r>
      <w:r w:rsidR="00E94359" w:rsidRPr="00695BF7">
        <w:rPr>
          <w:b/>
          <w:bCs/>
          <w:szCs w:val="20"/>
        </w:rPr>
        <w:t>d</w:t>
      </w:r>
      <w:r w:rsidRPr="00695BF7">
        <w:rPr>
          <w:b/>
          <w:bCs/>
          <w:szCs w:val="20"/>
        </w:rPr>
        <w:t xml:space="preserve">euda </w:t>
      </w:r>
      <w:r w:rsidR="00E94359" w:rsidRPr="00695BF7">
        <w:rPr>
          <w:b/>
          <w:bCs/>
          <w:szCs w:val="20"/>
        </w:rPr>
        <w:t>c</w:t>
      </w:r>
      <w:r w:rsidRPr="00695BF7">
        <w:rPr>
          <w:b/>
          <w:bCs/>
          <w:szCs w:val="20"/>
        </w:rPr>
        <w:t xml:space="preserve">astigada                       </w:t>
      </w:r>
      <w:r w:rsidR="00695BF7">
        <w:rPr>
          <w:b/>
          <w:bCs/>
          <w:szCs w:val="20"/>
        </w:rPr>
        <w:t xml:space="preserve">    </w:t>
      </w:r>
      <w:r w:rsidRPr="00695BF7">
        <w:rPr>
          <w:b/>
          <w:bCs/>
          <w:szCs w:val="20"/>
        </w:rPr>
        <w:t>$7</w:t>
      </w:r>
      <w:r w:rsidR="00E94359" w:rsidRPr="00695BF7">
        <w:rPr>
          <w:b/>
          <w:bCs/>
          <w:szCs w:val="20"/>
        </w:rPr>
        <w:t>6</w:t>
      </w:r>
      <w:r w:rsidRPr="00695BF7">
        <w:rPr>
          <w:b/>
          <w:bCs/>
          <w:szCs w:val="20"/>
        </w:rPr>
        <w:t>0.000.-</w:t>
      </w:r>
      <w:r w:rsidR="00D72A06" w:rsidRPr="00695BF7">
        <w:rPr>
          <w:b/>
          <w:bCs/>
          <w:szCs w:val="20"/>
        </w:rPr>
        <w:tab/>
      </w:r>
      <w:r w:rsidR="00D72A06" w:rsidRPr="00695BF7">
        <w:rPr>
          <w:b/>
          <w:bCs/>
          <w:szCs w:val="20"/>
        </w:rPr>
        <w:tab/>
      </w:r>
      <w:r w:rsidR="00D72A06" w:rsidRPr="00695BF7">
        <w:rPr>
          <w:b/>
          <w:bCs/>
          <w:szCs w:val="20"/>
        </w:rPr>
        <w:tab/>
      </w:r>
      <w:r w:rsidR="00D72A06" w:rsidRPr="00695BF7">
        <w:rPr>
          <w:b/>
          <w:bCs/>
          <w:szCs w:val="20"/>
        </w:rPr>
        <w:tab/>
      </w:r>
      <w:r w:rsidR="00D72A06" w:rsidRPr="00695BF7">
        <w:rPr>
          <w:b/>
          <w:bCs/>
          <w:szCs w:val="20"/>
        </w:rPr>
        <w:tab/>
      </w:r>
      <w:r w:rsidR="00D72A06" w:rsidRPr="00695BF7">
        <w:rPr>
          <w:b/>
          <w:bCs/>
          <w:szCs w:val="20"/>
        </w:rPr>
        <w:tab/>
        <w:t xml:space="preserve">     Total igual deuda castigada                    </w:t>
      </w:r>
      <w:r w:rsidR="00695BF7">
        <w:rPr>
          <w:b/>
          <w:bCs/>
          <w:szCs w:val="20"/>
        </w:rPr>
        <w:t xml:space="preserve"> </w:t>
      </w:r>
      <w:r w:rsidR="00D72A06" w:rsidRPr="00695BF7">
        <w:rPr>
          <w:b/>
          <w:bCs/>
          <w:szCs w:val="20"/>
        </w:rPr>
        <w:t>$760.000.-</w:t>
      </w:r>
      <w:r w:rsidR="00D72A06" w:rsidRPr="00695BF7">
        <w:rPr>
          <w:b/>
          <w:bCs/>
          <w:szCs w:val="20"/>
        </w:rPr>
        <w:tab/>
      </w:r>
    </w:p>
    <w:p w14:paraId="2CDC7AA1" w14:textId="2A47690D" w:rsidR="00CE6BF6" w:rsidRPr="00695BF7" w:rsidRDefault="00CE6BF6" w:rsidP="00166FD8">
      <w:pPr>
        <w:rPr>
          <w:szCs w:val="20"/>
        </w:rPr>
      </w:pPr>
    </w:p>
    <w:p w14:paraId="1095E188" w14:textId="558D8883" w:rsidR="00E94359" w:rsidRPr="00097A28" w:rsidRDefault="00E94359" w:rsidP="00166FD8">
      <w:pPr>
        <w:rPr>
          <w:szCs w:val="20"/>
        </w:rPr>
      </w:pPr>
      <w:r w:rsidRPr="00695BF7">
        <w:rPr>
          <w:szCs w:val="20"/>
        </w:rPr>
        <w:t>Tal como se aprecia en este ejemplo el total de la deuda castigada deducida en el resultado tributario</w:t>
      </w:r>
      <w:r w:rsidR="00DF537E" w:rsidRPr="00695BF7">
        <w:rPr>
          <w:szCs w:val="20"/>
        </w:rPr>
        <w:t xml:space="preserve"> ($760.000)</w:t>
      </w:r>
      <w:r w:rsidRPr="00695BF7">
        <w:rPr>
          <w:szCs w:val="20"/>
        </w:rPr>
        <w:t>, es equivalente a los créditos impagos al 31.12.</w:t>
      </w:r>
      <w:proofErr w:type="gramStart"/>
      <w:r w:rsidRPr="00695BF7">
        <w:rPr>
          <w:szCs w:val="20"/>
        </w:rPr>
        <w:t>20</w:t>
      </w:r>
      <w:r w:rsidR="00DC7DDD">
        <w:rPr>
          <w:szCs w:val="20"/>
        </w:rPr>
        <w:t>20</w:t>
      </w:r>
      <w:r w:rsidRPr="00695BF7">
        <w:rPr>
          <w:szCs w:val="20"/>
        </w:rPr>
        <w:t>.</w:t>
      </w:r>
      <w:r w:rsidR="00DF537E" w:rsidRPr="00695BF7">
        <w:rPr>
          <w:szCs w:val="20"/>
        </w:rPr>
        <w:t>(</w:t>
      </w:r>
      <w:proofErr w:type="gramEnd"/>
      <w:r w:rsidR="00DF537E" w:rsidRPr="00695BF7">
        <w:rPr>
          <w:szCs w:val="20"/>
        </w:rPr>
        <w:t>$760.000)</w:t>
      </w:r>
    </w:p>
    <w:p w14:paraId="24B3BD1C" w14:textId="505E1FEC" w:rsidR="00DF537E" w:rsidRPr="005C18B1" w:rsidRDefault="00DF537E" w:rsidP="00DF537E">
      <w:pPr>
        <w:rPr>
          <w:b/>
          <w:bCs/>
        </w:rPr>
      </w:pPr>
      <w:r w:rsidRPr="005C18B1">
        <w:rPr>
          <w:b/>
        </w:rPr>
        <w:lastRenderedPageBreak/>
        <w:t>Anexo N°2</w:t>
      </w:r>
      <w:r w:rsidR="005C18B1">
        <w:rPr>
          <w:b/>
        </w:rPr>
        <w:t>.</w:t>
      </w:r>
      <w:r w:rsidRPr="005C18B1">
        <w:rPr>
          <w:b/>
        </w:rPr>
        <w:t xml:space="preserve"> Ejemplo llenado Declaración al 31.12.2021</w:t>
      </w:r>
      <w:r w:rsidR="005C18B1">
        <w:rPr>
          <w:b/>
        </w:rPr>
        <w:t>.</w:t>
      </w:r>
      <w:r w:rsidRPr="005C18B1">
        <w:rPr>
          <w:b/>
        </w:rPr>
        <w:t xml:space="preserve"> </w:t>
      </w:r>
      <w:r w:rsidRPr="00695BF7">
        <w:rPr>
          <w:b/>
          <w:bCs/>
          <w:u w:val="single"/>
        </w:rPr>
        <w:t>Supuesto</w:t>
      </w:r>
      <w:r w:rsidR="005C18B1">
        <w:rPr>
          <w:b/>
          <w:bCs/>
        </w:rPr>
        <w:t>:</w:t>
      </w:r>
      <w:r w:rsidR="00256FBC" w:rsidRPr="005C18B1">
        <w:rPr>
          <w:b/>
          <w:bCs/>
        </w:rPr>
        <w:t xml:space="preserve"> </w:t>
      </w:r>
      <w:r w:rsidR="00256FBC" w:rsidRPr="00695BF7">
        <w:rPr>
          <w:b/>
          <w:bCs/>
          <w:i/>
          <w:iCs/>
        </w:rPr>
        <w:t xml:space="preserve">en el año comercial 2021 </w:t>
      </w:r>
      <w:r w:rsidR="00FC6EE5" w:rsidRPr="00695BF7">
        <w:rPr>
          <w:b/>
          <w:bCs/>
          <w:i/>
          <w:iCs/>
          <w:color w:val="FF0000"/>
        </w:rPr>
        <w:t>SI</w:t>
      </w:r>
      <w:r w:rsidR="00FC6EE5" w:rsidRPr="00695BF7">
        <w:rPr>
          <w:b/>
          <w:bCs/>
          <w:i/>
          <w:iCs/>
        </w:rPr>
        <w:t xml:space="preserve"> </w:t>
      </w:r>
      <w:r w:rsidR="00256FBC" w:rsidRPr="00695BF7">
        <w:rPr>
          <w:b/>
          <w:bCs/>
          <w:i/>
          <w:iCs/>
        </w:rPr>
        <w:t>e</w:t>
      </w:r>
      <w:r w:rsidRPr="00695BF7">
        <w:rPr>
          <w:b/>
          <w:bCs/>
          <w:i/>
          <w:iCs/>
        </w:rPr>
        <w:t xml:space="preserve">xisten deudas impagas </w:t>
      </w:r>
      <w:r w:rsidR="00256FBC" w:rsidRPr="00695BF7">
        <w:rPr>
          <w:b/>
          <w:bCs/>
          <w:i/>
          <w:iCs/>
        </w:rPr>
        <w:t xml:space="preserve">≤ </w:t>
      </w:r>
      <w:r w:rsidRPr="00695BF7">
        <w:rPr>
          <w:b/>
          <w:bCs/>
          <w:i/>
          <w:iCs/>
        </w:rPr>
        <w:t>365 días</w:t>
      </w:r>
      <w:r w:rsidR="005C18B1">
        <w:rPr>
          <w:b/>
          <w:bCs/>
        </w:rPr>
        <w:t>:</w:t>
      </w:r>
    </w:p>
    <w:p w14:paraId="1E6A97A4" w14:textId="3B560165" w:rsidR="00DF537E" w:rsidRPr="00097A28" w:rsidRDefault="008547F9" w:rsidP="00DF537E">
      <w:r w:rsidRPr="008547F9">
        <w:rPr>
          <w:noProof/>
        </w:rPr>
        <w:drawing>
          <wp:inline distT="0" distB="0" distL="0" distR="0" wp14:anchorId="179150EA" wp14:editId="414BE977">
            <wp:extent cx="10029190" cy="49587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190" cy="495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19E3E" w14:textId="77777777" w:rsidR="00D72A06" w:rsidRPr="00097A28" w:rsidRDefault="00D72A06" w:rsidP="00D72A06">
      <w:pPr>
        <w:rPr>
          <w:b/>
          <w:bCs/>
          <w:szCs w:val="20"/>
        </w:rPr>
      </w:pPr>
    </w:p>
    <w:p w14:paraId="37744698" w14:textId="1B323896" w:rsidR="00D72A06" w:rsidRPr="00695BF7" w:rsidRDefault="00D72A06" w:rsidP="00D72A06">
      <w:pPr>
        <w:rPr>
          <w:b/>
          <w:bCs/>
          <w:szCs w:val="20"/>
        </w:rPr>
      </w:pPr>
      <w:bookmarkStart w:id="1" w:name="_Hlk50377603"/>
      <w:r w:rsidRPr="00695BF7">
        <w:rPr>
          <w:b/>
          <w:bCs/>
          <w:szCs w:val="20"/>
        </w:rPr>
        <w:t xml:space="preserve">1.- </w:t>
      </w:r>
      <w:r w:rsidRPr="00695BF7">
        <w:rPr>
          <w:b/>
          <w:bCs/>
          <w:szCs w:val="20"/>
          <w:u w:val="single"/>
        </w:rPr>
        <w:t>Resumen Efecto en Resultado Tributario por deuda castigada:</w:t>
      </w:r>
      <w:r w:rsidRPr="00695BF7">
        <w:rPr>
          <w:b/>
          <w:bCs/>
          <w:szCs w:val="20"/>
        </w:rPr>
        <w:t xml:space="preserve">                                              2.- Resumen Deuda Castigada</w:t>
      </w:r>
    </w:p>
    <w:p w14:paraId="02C513B5" w14:textId="27581622" w:rsidR="00D72A06" w:rsidRPr="00695BF7" w:rsidRDefault="00D72A06" w:rsidP="00D72A06">
      <w:pPr>
        <w:rPr>
          <w:szCs w:val="20"/>
        </w:rPr>
      </w:pPr>
      <w:r w:rsidRPr="00695BF7">
        <w:rPr>
          <w:szCs w:val="20"/>
        </w:rPr>
        <w:t xml:space="preserve">Castigo Tributario año comercial 2020 </w:t>
      </w:r>
      <w:r w:rsidR="00695BF7">
        <w:rPr>
          <w:szCs w:val="20"/>
        </w:rPr>
        <w:t xml:space="preserve">   </w:t>
      </w:r>
      <w:r w:rsidRPr="00695BF7">
        <w:rPr>
          <w:szCs w:val="20"/>
        </w:rPr>
        <w:t>$335.500.-</w:t>
      </w:r>
      <w:r w:rsidRPr="00695BF7">
        <w:rPr>
          <w:szCs w:val="20"/>
        </w:rPr>
        <w:tab/>
      </w:r>
      <w:r w:rsidRPr="00695BF7">
        <w:rPr>
          <w:szCs w:val="20"/>
        </w:rPr>
        <w:tab/>
      </w:r>
      <w:r w:rsidRPr="00695BF7">
        <w:rPr>
          <w:szCs w:val="20"/>
        </w:rPr>
        <w:tab/>
      </w:r>
      <w:r w:rsidRPr="00695BF7">
        <w:rPr>
          <w:szCs w:val="20"/>
        </w:rPr>
        <w:tab/>
      </w:r>
      <w:r w:rsidRPr="00695BF7">
        <w:rPr>
          <w:szCs w:val="20"/>
        </w:rPr>
        <w:tab/>
      </w:r>
      <w:r w:rsidRPr="00695BF7">
        <w:rPr>
          <w:szCs w:val="20"/>
        </w:rPr>
        <w:tab/>
        <w:t xml:space="preserve">     Deuda impaga proveniente del año 2020        $760.000.-</w:t>
      </w:r>
      <w:r w:rsidR="00737FC0">
        <w:rPr>
          <w:szCs w:val="20"/>
        </w:rPr>
        <w:t xml:space="preserve"> (C21 año 2020 + 2021)</w:t>
      </w:r>
    </w:p>
    <w:p w14:paraId="5D91BC1A" w14:textId="6E0C7A94" w:rsidR="00D72A06" w:rsidRPr="00695BF7" w:rsidRDefault="00D72A06" w:rsidP="00D72A06">
      <w:pPr>
        <w:rPr>
          <w:szCs w:val="20"/>
        </w:rPr>
      </w:pPr>
      <w:r w:rsidRPr="00695BF7">
        <w:rPr>
          <w:szCs w:val="20"/>
        </w:rPr>
        <w:t xml:space="preserve">Castigo Tributario año comercial 2021 </w:t>
      </w:r>
      <w:r w:rsidR="00695BF7">
        <w:rPr>
          <w:szCs w:val="20"/>
        </w:rPr>
        <w:t xml:space="preserve">   </w:t>
      </w:r>
      <w:r w:rsidRPr="00695BF7">
        <w:rPr>
          <w:szCs w:val="20"/>
        </w:rPr>
        <w:t>$574.500.-</w:t>
      </w:r>
      <w:r w:rsidRPr="00695BF7">
        <w:rPr>
          <w:szCs w:val="20"/>
        </w:rPr>
        <w:tab/>
      </w:r>
      <w:r w:rsidRPr="00695BF7">
        <w:rPr>
          <w:szCs w:val="20"/>
        </w:rPr>
        <w:tab/>
      </w:r>
      <w:r w:rsidRPr="00695BF7">
        <w:rPr>
          <w:szCs w:val="20"/>
        </w:rPr>
        <w:tab/>
      </w:r>
      <w:r w:rsidRPr="00695BF7">
        <w:rPr>
          <w:szCs w:val="20"/>
        </w:rPr>
        <w:tab/>
        <w:t xml:space="preserve">                               Deuda impaga proveniente del año 2021  </w:t>
      </w:r>
      <w:r w:rsidR="00BB390A">
        <w:rPr>
          <w:szCs w:val="20"/>
        </w:rPr>
        <w:t xml:space="preserve">   </w:t>
      </w:r>
      <w:r w:rsidRPr="00695BF7">
        <w:rPr>
          <w:szCs w:val="20"/>
        </w:rPr>
        <w:t>$150.000.-</w:t>
      </w:r>
      <w:r w:rsidR="008547F9">
        <w:rPr>
          <w:szCs w:val="20"/>
        </w:rPr>
        <w:t xml:space="preserve"> (C19 año 2021)</w:t>
      </w:r>
    </w:p>
    <w:p w14:paraId="3AEA17E0" w14:textId="6FC76C7C" w:rsidR="00D72A06" w:rsidRPr="00097A28" w:rsidRDefault="00D72A06" w:rsidP="00D72A06">
      <w:pPr>
        <w:rPr>
          <w:b/>
          <w:bCs/>
        </w:rPr>
      </w:pPr>
      <w:proofErr w:type="gramStart"/>
      <w:r w:rsidRPr="00695BF7">
        <w:rPr>
          <w:b/>
          <w:bCs/>
          <w:szCs w:val="20"/>
        </w:rPr>
        <w:t>Total</w:t>
      </w:r>
      <w:proofErr w:type="gramEnd"/>
      <w:r w:rsidRPr="00695BF7">
        <w:rPr>
          <w:b/>
          <w:bCs/>
          <w:szCs w:val="20"/>
        </w:rPr>
        <w:t xml:space="preserve"> deuda castigada                       </w:t>
      </w:r>
      <w:r w:rsidR="00695BF7">
        <w:rPr>
          <w:b/>
          <w:bCs/>
          <w:szCs w:val="20"/>
        </w:rPr>
        <w:t xml:space="preserve">    </w:t>
      </w:r>
      <w:r w:rsidRPr="00695BF7">
        <w:rPr>
          <w:b/>
          <w:bCs/>
          <w:szCs w:val="20"/>
        </w:rPr>
        <w:t>$910.000.-</w:t>
      </w:r>
      <w:r w:rsidRPr="00695BF7">
        <w:rPr>
          <w:b/>
          <w:bCs/>
          <w:szCs w:val="20"/>
        </w:rPr>
        <w:tab/>
      </w:r>
      <w:r w:rsidRPr="00695BF7">
        <w:rPr>
          <w:b/>
          <w:bCs/>
          <w:szCs w:val="20"/>
        </w:rPr>
        <w:tab/>
      </w:r>
      <w:r w:rsidRPr="00695BF7">
        <w:rPr>
          <w:b/>
          <w:bCs/>
          <w:szCs w:val="20"/>
        </w:rPr>
        <w:tab/>
      </w:r>
      <w:r w:rsidRPr="00695BF7">
        <w:rPr>
          <w:b/>
          <w:bCs/>
          <w:szCs w:val="20"/>
        </w:rPr>
        <w:tab/>
      </w:r>
      <w:r w:rsidRPr="00695BF7">
        <w:rPr>
          <w:b/>
          <w:bCs/>
          <w:szCs w:val="20"/>
        </w:rPr>
        <w:tab/>
      </w:r>
      <w:r w:rsidRPr="00695BF7">
        <w:rPr>
          <w:b/>
          <w:bCs/>
          <w:szCs w:val="20"/>
        </w:rPr>
        <w:tab/>
        <w:t xml:space="preserve">     Total igual deuda castigada                        $910.000.-</w:t>
      </w:r>
    </w:p>
    <w:p w14:paraId="41A2C278" w14:textId="3E44D951" w:rsidR="00D72A06" w:rsidRPr="00097A28" w:rsidRDefault="00D72A06" w:rsidP="00D72A06">
      <w:pPr>
        <w:rPr>
          <w:szCs w:val="20"/>
        </w:rPr>
      </w:pPr>
      <w:r w:rsidRPr="00097A28">
        <w:rPr>
          <w:szCs w:val="20"/>
        </w:rPr>
        <w:t xml:space="preserve">  </w:t>
      </w:r>
      <w:bookmarkEnd w:id="1"/>
    </w:p>
    <w:sectPr w:rsidR="00D72A06" w:rsidRPr="00097A28" w:rsidSect="00C06BF9">
      <w:pgSz w:w="18720" w:h="12240" w:orient="landscape" w:code="14"/>
      <w:pgMar w:top="993" w:right="1457" w:bottom="1418" w:left="146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548FC" w14:textId="77777777" w:rsidR="003E2727" w:rsidRDefault="003E2727" w:rsidP="00DF7B08">
      <w:pPr>
        <w:spacing w:after="0" w:line="240" w:lineRule="auto"/>
      </w:pPr>
      <w:r>
        <w:separator/>
      </w:r>
    </w:p>
  </w:endnote>
  <w:endnote w:type="continuationSeparator" w:id="0">
    <w:p w14:paraId="5A8F96F4" w14:textId="77777777" w:rsidR="003E2727" w:rsidRDefault="003E2727" w:rsidP="00DF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0495F" w14:textId="77777777" w:rsidR="003E2727" w:rsidRDefault="003E2727" w:rsidP="00DF7B08">
      <w:pPr>
        <w:spacing w:after="0" w:line="240" w:lineRule="auto"/>
      </w:pPr>
      <w:r>
        <w:separator/>
      </w:r>
    </w:p>
  </w:footnote>
  <w:footnote w:type="continuationSeparator" w:id="0">
    <w:p w14:paraId="55EF8ED3" w14:textId="77777777" w:rsidR="003E2727" w:rsidRDefault="003E2727" w:rsidP="00DF7B08">
      <w:pPr>
        <w:spacing w:after="0" w:line="240" w:lineRule="auto"/>
      </w:pPr>
      <w:r>
        <w:continuationSeparator/>
      </w:r>
    </w:p>
  </w:footnote>
  <w:footnote w:id="1">
    <w:p w14:paraId="1173D9AD" w14:textId="79F475BA" w:rsidR="00BE4E95" w:rsidRPr="00BE4E95" w:rsidRDefault="00BE4E95" w:rsidP="00097A28">
      <w:pPr>
        <w:pStyle w:val="Textonotapie"/>
      </w:pPr>
      <w:r w:rsidRPr="00695BF7">
        <w:rPr>
          <w:rStyle w:val="Refdenotaalpie"/>
        </w:rPr>
        <w:footnoteRef/>
      </w:r>
      <w:r w:rsidRPr="00695BF7">
        <w:t xml:space="preserve"> </w:t>
      </w:r>
      <w:r w:rsidRPr="00695BF7">
        <w:rPr>
          <w:sz w:val="18"/>
          <w:szCs w:val="18"/>
        </w:rPr>
        <w:t>Extraordinariamente y solo para el año comercial 2020</w:t>
      </w:r>
      <w:r w:rsidR="00097A28" w:rsidRPr="00695BF7">
        <w:rPr>
          <w:sz w:val="18"/>
          <w:szCs w:val="18"/>
        </w:rPr>
        <w:t>,</w:t>
      </w:r>
      <w:r w:rsidRPr="00695BF7">
        <w:rPr>
          <w:sz w:val="18"/>
          <w:szCs w:val="18"/>
        </w:rPr>
        <w:t xml:space="preserve"> las tasas a considerar corresponderán a un 10% para el primer rango</w:t>
      </w:r>
      <w:r w:rsidR="00097A28" w:rsidRPr="00695BF7">
        <w:rPr>
          <w:sz w:val="18"/>
          <w:szCs w:val="18"/>
        </w:rPr>
        <w:t xml:space="preserve"> (1-90 Días)</w:t>
      </w:r>
      <w:r w:rsidRPr="00695BF7">
        <w:rPr>
          <w:sz w:val="18"/>
          <w:szCs w:val="18"/>
        </w:rPr>
        <w:t xml:space="preserve">, 50% para el segundo rango </w:t>
      </w:r>
      <w:r w:rsidR="00097A28" w:rsidRPr="00695BF7">
        <w:rPr>
          <w:sz w:val="18"/>
          <w:szCs w:val="18"/>
        </w:rPr>
        <w:t xml:space="preserve">(91 – 180 Días) </w:t>
      </w:r>
      <w:r w:rsidRPr="00695BF7">
        <w:rPr>
          <w:sz w:val="18"/>
          <w:szCs w:val="18"/>
        </w:rPr>
        <w:t>y 75% para el tercer rango</w:t>
      </w:r>
      <w:r w:rsidR="00097A28" w:rsidRPr="00695BF7">
        <w:rPr>
          <w:sz w:val="18"/>
          <w:szCs w:val="18"/>
        </w:rPr>
        <w:t xml:space="preserve"> (181 – 365 Días).</w:t>
      </w:r>
    </w:p>
  </w:footnote>
  <w:footnote w:id="2">
    <w:p w14:paraId="4C8266E1" w14:textId="77777777" w:rsidR="00DF7B08" w:rsidRDefault="00DF7B0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F7B08">
        <w:rPr>
          <w:sz w:val="16"/>
          <w:szCs w:val="16"/>
        </w:rPr>
        <w:t>Omisión</w:t>
      </w:r>
      <w:r w:rsidRPr="00DF7B08">
        <w:rPr>
          <w:rFonts w:eastAsia="Arial Unicode MS"/>
          <w:spacing w:val="4"/>
          <w:sz w:val="16"/>
          <w:szCs w:val="16"/>
          <w:shd w:val="clear" w:color="auto" w:fill="FFFFFF"/>
        </w:rPr>
        <w:t> </w:t>
      </w:r>
      <w:r w:rsidRPr="00DF7B08">
        <w:rPr>
          <w:sz w:val="16"/>
          <w:szCs w:val="16"/>
        </w:rPr>
        <w:t>del</w:t>
      </w:r>
      <w:r w:rsidRPr="00DF7B08">
        <w:rPr>
          <w:rFonts w:eastAsia="Arial Unicode MS"/>
          <w:spacing w:val="4"/>
          <w:sz w:val="16"/>
          <w:szCs w:val="16"/>
          <w:shd w:val="clear" w:color="auto" w:fill="FFFFFF"/>
        </w:rPr>
        <w:t> </w:t>
      </w:r>
      <w:r w:rsidRPr="00DF7B08">
        <w:rPr>
          <w:sz w:val="16"/>
          <w:szCs w:val="16"/>
        </w:rPr>
        <w:t>pago</w:t>
      </w:r>
      <w:r w:rsidRPr="00DF7B08">
        <w:rPr>
          <w:rFonts w:eastAsia="Arial Unicode MS"/>
          <w:spacing w:val="4"/>
          <w:sz w:val="16"/>
          <w:szCs w:val="16"/>
          <w:shd w:val="clear" w:color="auto" w:fill="FFFFFF"/>
        </w:rPr>
        <w:t> </w:t>
      </w:r>
      <w:r w:rsidRPr="00DF7B08">
        <w:rPr>
          <w:sz w:val="16"/>
          <w:szCs w:val="16"/>
        </w:rPr>
        <w:t>de</w:t>
      </w:r>
      <w:r w:rsidRPr="00DF7B08">
        <w:rPr>
          <w:rFonts w:eastAsia="Arial Unicode MS"/>
          <w:spacing w:val="4"/>
          <w:sz w:val="16"/>
          <w:szCs w:val="16"/>
          <w:shd w:val="clear" w:color="auto" w:fill="FFFFFF"/>
        </w:rPr>
        <w:t> </w:t>
      </w:r>
      <w:r w:rsidRPr="00DF7B08">
        <w:rPr>
          <w:sz w:val="16"/>
          <w:szCs w:val="16"/>
        </w:rPr>
        <w:t>una</w:t>
      </w:r>
      <w:r w:rsidRPr="00DF7B08">
        <w:rPr>
          <w:rFonts w:eastAsia="Arial Unicode MS"/>
          <w:spacing w:val="4"/>
          <w:sz w:val="16"/>
          <w:szCs w:val="16"/>
          <w:shd w:val="clear" w:color="auto" w:fill="FFFFFF"/>
        </w:rPr>
        <w:t> </w:t>
      </w:r>
      <w:r w:rsidRPr="00DF7B08">
        <w:rPr>
          <w:sz w:val="16"/>
          <w:szCs w:val="16"/>
        </w:rPr>
        <w:t>deuda</w:t>
      </w:r>
      <w:r w:rsidRPr="00DF7B08">
        <w:rPr>
          <w:rFonts w:eastAsia="Arial Unicode MS"/>
          <w:spacing w:val="4"/>
          <w:sz w:val="16"/>
          <w:szCs w:val="16"/>
          <w:shd w:val="clear" w:color="auto" w:fill="FFFFFF"/>
        </w:rPr>
        <w:t> </w:t>
      </w:r>
      <w:r w:rsidRPr="00DF7B08">
        <w:rPr>
          <w:sz w:val="16"/>
          <w:szCs w:val="16"/>
        </w:rPr>
        <w:t>vencida</w:t>
      </w:r>
      <w:r w:rsidRPr="00DF7B08">
        <w:rPr>
          <w:rFonts w:eastAsia="Arial Unicode MS"/>
          <w:spacing w:val="4"/>
          <w:sz w:val="16"/>
          <w:szCs w:val="16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3DE1"/>
    <w:multiLevelType w:val="hybridMultilevel"/>
    <w:tmpl w:val="5594A91C"/>
    <w:lvl w:ilvl="0" w:tplc="44BA242E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B846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7EC3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7A65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1AE7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E8E5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50D5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523A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B81F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D448B0"/>
    <w:multiLevelType w:val="hybridMultilevel"/>
    <w:tmpl w:val="96A83E92"/>
    <w:lvl w:ilvl="0" w:tplc="340A001B">
      <w:start w:val="1"/>
      <w:numFmt w:val="lowerRoman"/>
      <w:lvlText w:val="%1."/>
      <w:lvlJc w:val="right"/>
      <w:pPr>
        <w:ind w:left="705" w:hanging="360"/>
      </w:pPr>
    </w:lvl>
    <w:lvl w:ilvl="1" w:tplc="340A0019" w:tentative="1">
      <w:start w:val="1"/>
      <w:numFmt w:val="lowerLetter"/>
      <w:lvlText w:val="%2."/>
      <w:lvlJc w:val="left"/>
      <w:pPr>
        <w:ind w:left="1425" w:hanging="360"/>
      </w:pPr>
    </w:lvl>
    <w:lvl w:ilvl="2" w:tplc="340A001B" w:tentative="1">
      <w:start w:val="1"/>
      <w:numFmt w:val="lowerRoman"/>
      <w:lvlText w:val="%3."/>
      <w:lvlJc w:val="right"/>
      <w:pPr>
        <w:ind w:left="2145" w:hanging="180"/>
      </w:pPr>
    </w:lvl>
    <w:lvl w:ilvl="3" w:tplc="340A000F" w:tentative="1">
      <w:start w:val="1"/>
      <w:numFmt w:val="decimal"/>
      <w:lvlText w:val="%4."/>
      <w:lvlJc w:val="left"/>
      <w:pPr>
        <w:ind w:left="2865" w:hanging="360"/>
      </w:pPr>
    </w:lvl>
    <w:lvl w:ilvl="4" w:tplc="340A0019" w:tentative="1">
      <w:start w:val="1"/>
      <w:numFmt w:val="lowerLetter"/>
      <w:lvlText w:val="%5."/>
      <w:lvlJc w:val="left"/>
      <w:pPr>
        <w:ind w:left="3585" w:hanging="360"/>
      </w:pPr>
    </w:lvl>
    <w:lvl w:ilvl="5" w:tplc="340A001B" w:tentative="1">
      <w:start w:val="1"/>
      <w:numFmt w:val="lowerRoman"/>
      <w:lvlText w:val="%6."/>
      <w:lvlJc w:val="right"/>
      <w:pPr>
        <w:ind w:left="4305" w:hanging="180"/>
      </w:pPr>
    </w:lvl>
    <w:lvl w:ilvl="6" w:tplc="340A000F" w:tentative="1">
      <w:start w:val="1"/>
      <w:numFmt w:val="decimal"/>
      <w:lvlText w:val="%7."/>
      <w:lvlJc w:val="left"/>
      <w:pPr>
        <w:ind w:left="5025" w:hanging="360"/>
      </w:pPr>
    </w:lvl>
    <w:lvl w:ilvl="7" w:tplc="340A0019" w:tentative="1">
      <w:start w:val="1"/>
      <w:numFmt w:val="lowerLetter"/>
      <w:lvlText w:val="%8."/>
      <w:lvlJc w:val="left"/>
      <w:pPr>
        <w:ind w:left="5745" w:hanging="360"/>
      </w:pPr>
    </w:lvl>
    <w:lvl w:ilvl="8" w:tplc="340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81"/>
    <w:rsid w:val="00005E29"/>
    <w:rsid w:val="00007251"/>
    <w:rsid w:val="00041730"/>
    <w:rsid w:val="000429AF"/>
    <w:rsid w:val="000571B2"/>
    <w:rsid w:val="00097A28"/>
    <w:rsid w:val="000A7596"/>
    <w:rsid w:val="000B20A4"/>
    <w:rsid w:val="000D3F07"/>
    <w:rsid w:val="00115136"/>
    <w:rsid w:val="0012155B"/>
    <w:rsid w:val="00125DDE"/>
    <w:rsid w:val="0015253D"/>
    <w:rsid w:val="00155F1F"/>
    <w:rsid w:val="00161FF2"/>
    <w:rsid w:val="001646A1"/>
    <w:rsid w:val="00166FD8"/>
    <w:rsid w:val="0018318B"/>
    <w:rsid w:val="001A28F7"/>
    <w:rsid w:val="001B3B14"/>
    <w:rsid w:val="00206787"/>
    <w:rsid w:val="00211F20"/>
    <w:rsid w:val="00242BB5"/>
    <w:rsid w:val="00246318"/>
    <w:rsid w:val="00250275"/>
    <w:rsid w:val="0025164F"/>
    <w:rsid w:val="00256FBC"/>
    <w:rsid w:val="00265E66"/>
    <w:rsid w:val="00270778"/>
    <w:rsid w:val="002864B3"/>
    <w:rsid w:val="002A5A3A"/>
    <w:rsid w:val="002B1EFA"/>
    <w:rsid w:val="002C174B"/>
    <w:rsid w:val="003419A0"/>
    <w:rsid w:val="003627ED"/>
    <w:rsid w:val="00382BAB"/>
    <w:rsid w:val="00397941"/>
    <w:rsid w:val="003B3AE3"/>
    <w:rsid w:val="003E055D"/>
    <w:rsid w:val="003E2727"/>
    <w:rsid w:val="00400CB0"/>
    <w:rsid w:val="00412C71"/>
    <w:rsid w:val="00436764"/>
    <w:rsid w:val="00447353"/>
    <w:rsid w:val="004831F0"/>
    <w:rsid w:val="004C40CB"/>
    <w:rsid w:val="004E788A"/>
    <w:rsid w:val="00504211"/>
    <w:rsid w:val="00511C17"/>
    <w:rsid w:val="005142AC"/>
    <w:rsid w:val="0052225D"/>
    <w:rsid w:val="00534FC7"/>
    <w:rsid w:val="005764A8"/>
    <w:rsid w:val="00592ACA"/>
    <w:rsid w:val="005A5715"/>
    <w:rsid w:val="005B309B"/>
    <w:rsid w:val="005C18B1"/>
    <w:rsid w:val="005D716F"/>
    <w:rsid w:val="00605554"/>
    <w:rsid w:val="00613712"/>
    <w:rsid w:val="00650536"/>
    <w:rsid w:val="006625EE"/>
    <w:rsid w:val="00695BF7"/>
    <w:rsid w:val="006A3919"/>
    <w:rsid w:val="006A7A70"/>
    <w:rsid w:val="006B3887"/>
    <w:rsid w:val="007018A5"/>
    <w:rsid w:val="0071595B"/>
    <w:rsid w:val="00717C1F"/>
    <w:rsid w:val="00737FC0"/>
    <w:rsid w:val="0074632F"/>
    <w:rsid w:val="007522AE"/>
    <w:rsid w:val="007629F7"/>
    <w:rsid w:val="00764407"/>
    <w:rsid w:val="00766862"/>
    <w:rsid w:val="00792DA6"/>
    <w:rsid w:val="007C166F"/>
    <w:rsid w:val="007C3963"/>
    <w:rsid w:val="007D352E"/>
    <w:rsid w:val="007E4E95"/>
    <w:rsid w:val="00804963"/>
    <w:rsid w:val="00821F42"/>
    <w:rsid w:val="00833C8D"/>
    <w:rsid w:val="00843562"/>
    <w:rsid w:val="008547F9"/>
    <w:rsid w:val="00861762"/>
    <w:rsid w:val="00867534"/>
    <w:rsid w:val="008677AF"/>
    <w:rsid w:val="0088133F"/>
    <w:rsid w:val="008A4174"/>
    <w:rsid w:val="008D70FA"/>
    <w:rsid w:val="00901840"/>
    <w:rsid w:val="009025DB"/>
    <w:rsid w:val="0091502F"/>
    <w:rsid w:val="00960DEE"/>
    <w:rsid w:val="009965CF"/>
    <w:rsid w:val="009C66C0"/>
    <w:rsid w:val="009D4DAC"/>
    <w:rsid w:val="009F1C53"/>
    <w:rsid w:val="00A0305E"/>
    <w:rsid w:val="00A22E10"/>
    <w:rsid w:val="00A24AC3"/>
    <w:rsid w:val="00AC38F3"/>
    <w:rsid w:val="00AD5C52"/>
    <w:rsid w:val="00AE08A0"/>
    <w:rsid w:val="00B1392B"/>
    <w:rsid w:val="00B20450"/>
    <w:rsid w:val="00B23AED"/>
    <w:rsid w:val="00B31443"/>
    <w:rsid w:val="00B428E5"/>
    <w:rsid w:val="00B44DEF"/>
    <w:rsid w:val="00B60F3B"/>
    <w:rsid w:val="00B6621A"/>
    <w:rsid w:val="00BA07A4"/>
    <w:rsid w:val="00BA0896"/>
    <w:rsid w:val="00BB390A"/>
    <w:rsid w:val="00BC3241"/>
    <w:rsid w:val="00BE4E95"/>
    <w:rsid w:val="00BE7D73"/>
    <w:rsid w:val="00C00FAF"/>
    <w:rsid w:val="00C06BF9"/>
    <w:rsid w:val="00C5178A"/>
    <w:rsid w:val="00C75055"/>
    <w:rsid w:val="00C800AB"/>
    <w:rsid w:val="00C96525"/>
    <w:rsid w:val="00CA4CFF"/>
    <w:rsid w:val="00CA6BFC"/>
    <w:rsid w:val="00CA7C39"/>
    <w:rsid w:val="00CD1554"/>
    <w:rsid w:val="00CE6BF6"/>
    <w:rsid w:val="00D066AB"/>
    <w:rsid w:val="00D15AEE"/>
    <w:rsid w:val="00D15C93"/>
    <w:rsid w:val="00D2090F"/>
    <w:rsid w:val="00D21EAC"/>
    <w:rsid w:val="00D60B81"/>
    <w:rsid w:val="00D72A06"/>
    <w:rsid w:val="00D86BFD"/>
    <w:rsid w:val="00D97CE2"/>
    <w:rsid w:val="00DB44BD"/>
    <w:rsid w:val="00DC7DDD"/>
    <w:rsid w:val="00DE07DE"/>
    <w:rsid w:val="00DF537E"/>
    <w:rsid w:val="00DF7B08"/>
    <w:rsid w:val="00E26F2E"/>
    <w:rsid w:val="00E32077"/>
    <w:rsid w:val="00E547FE"/>
    <w:rsid w:val="00E63111"/>
    <w:rsid w:val="00E7490E"/>
    <w:rsid w:val="00E80766"/>
    <w:rsid w:val="00E94359"/>
    <w:rsid w:val="00EC0104"/>
    <w:rsid w:val="00ED2684"/>
    <w:rsid w:val="00EF65E3"/>
    <w:rsid w:val="00F769EF"/>
    <w:rsid w:val="00F8177D"/>
    <w:rsid w:val="00F864BB"/>
    <w:rsid w:val="00F9590A"/>
    <w:rsid w:val="00FA1F95"/>
    <w:rsid w:val="00FC6EE5"/>
    <w:rsid w:val="00FD7677"/>
    <w:rsid w:val="00FE3105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427F"/>
  <w15:docId w15:val="{9F96DAE9-099F-4226-8E23-CC2A27B0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right="4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4" w:line="24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" w:line="249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3Car">
    <w:name w:val="Título 3 Car"/>
    <w:link w:val="Ttulo3"/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styleId="NormalWeb">
    <w:name w:val="Normal (Web)"/>
    <w:basedOn w:val="Normal"/>
    <w:rsid w:val="00613712"/>
    <w:pPr>
      <w:spacing w:before="100" w:beforeAutospacing="1" w:after="100" w:afterAutospacing="1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auto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61F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DEE"/>
    <w:rPr>
      <w:rFonts w:ascii="Segoe UI" w:eastAsia="Arial" w:hAnsi="Segoe UI" w:cs="Segoe UI"/>
      <w:color w:val="000000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7B08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7B08"/>
    <w:rPr>
      <w:rFonts w:ascii="Arial" w:eastAsia="Arial" w:hAnsi="Arial" w:cs="Arial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F7B0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D5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5C52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5C52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5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5C52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E7BE515542D46AE355ACC539C8D8D" ma:contentTypeVersion="14" ma:contentTypeDescription="Crear nuevo documento." ma:contentTypeScope="" ma:versionID="dc546e1f81e5edea85ffc0ec4ecbad03">
  <xsd:schema xmlns:xsd="http://www.w3.org/2001/XMLSchema" xmlns:xs="http://www.w3.org/2001/XMLSchema" xmlns:p="http://schemas.microsoft.com/office/2006/metadata/properties" xmlns:ns1="http://schemas.microsoft.com/sharepoint/v3" xmlns:ns3="103ce411-4e21-418a-b164-29ba885c9a28" xmlns:ns4="d544519c-0f8b-494e-8488-ec7833df4f45" targetNamespace="http://schemas.microsoft.com/office/2006/metadata/properties" ma:root="true" ma:fieldsID="7b735fe2fb51a25d0fbfcf44743319db" ns1:_="" ns3:_="" ns4:_="">
    <xsd:import namespace="http://schemas.microsoft.com/sharepoint/v3"/>
    <xsd:import namespace="103ce411-4e21-418a-b164-29ba885c9a28"/>
    <xsd:import namespace="d544519c-0f8b-494e-8488-ec7833df4f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ce411-4e21-418a-b164-29ba885c9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519c-0f8b-494e-8488-ec7833df4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E92F-B26C-4C74-8DB0-9FDE6C635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0B7A7-2E62-4FB3-A1C4-F67A108F8D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2FE128D-E1E3-4A71-AF3E-C1DD52816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3ce411-4e21-418a-b164-29ba885c9a28"/>
    <ds:schemaRef ds:uri="d544519c-0f8b-494e-8488-ec7833df4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054CC-EB05-4EDE-B5BB-6910DE49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1708</Words>
  <Characters>9394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Servicio de Impuestos Internos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Gerardo A.Escudero Toledo</dc:creator>
  <cp:lastModifiedBy>Carolina Andrea Gonzalez Gonzalez</cp:lastModifiedBy>
  <cp:revision>2</cp:revision>
  <cp:lastPrinted>2019-12-16T13:18:00Z</cp:lastPrinted>
  <dcterms:created xsi:type="dcterms:W3CDTF">2020-09-15T14:45:00Z</dcterms:created>
  <dcterms:modified xsi:type="dcterms:W3CDTF">2020-09-15T14:45:00Z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0x010100ABAE7BE515542D46AE355ACC539C8D8D</vt:lpwstr>
  </property>
</Properties>
</file>