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5C" w:rsidRDefault="00454C5C" w:rsidP="00454C5C">
      <w:pPr>
        <w:spacing w:line="180" w:lineRule="atLeast"/>
        <w:contextualSpacing/>
        <w:jc w:val="center"/>
        <w:rPr>
          <w:rFonts w:ascii="Times New Roman" w:hAnsi="Times New Roman"/>
          <w:b/>
          <w:szCs w:val="22"/>
        </w:rPr>
      </w:pPr>
      <w:r w:rsidRPr="000460FC">
        <w:rPr>
          <w:rFonts w:ascii="Times New Roman" w:hAnsi="Times New Roman"/>
          <w:b/>
          <w:szCs w:val="22"/>
        </w:rPr>
        <w:t xml:space="preserve">VENTAS Y SERVICIOS – NUEVO TEXTO – ACTUAL LEY SOBRE IMPUESTO A LAS – LEY N° 18.502, SOBRE IMPUESTO ESPECÍFICO AL PETRÓLEO, ART. 6°, LETRA B)  – LEY N° 15.172, DE 1963 – DECRETO SUPREMO N° 2.940, DE 1965. </w:t>
      </w:r>
    </w:p>
    <w:p w:rsidR="000460FC" w:rsidRDefault="00454C5C" w:rsidP="00454C5C">
      <w:pPr>
        <w:spacing w:line="180" w:lineRule="atLeast"/>
        <w:contextualSpacing/>
        <w:jc w:val="center"/>
        <w:rPr>
          <w:rFonts w:ascii="Times New Roman" w:hAnsi="Times New Roman"/>
          <w:b/>
          <w:szCs w:val="22"/>
        </w:rPr>
      </w:pPr>
      <w:r w:rsidRPr="000460FC">
        <w:rPr>
          <w:rFonts w:ascii="Times New Roman" w:hAnsi="Times New Roman"/>
          <w:b/>
          <w:szCs w:val="22"/>
        </w:rPr>
        <w:t>(ORD. N° 2371, DE 14.10.2011)</w:t>
      </w:r>
    </w:p>
    <w:p w:rsidR="00454C5C" w:rsidRDefault="00454C5C" w:rsidP="00454C5C">
      <w:pPr>
        <w:spacing w:line="180" w:lineRule="atLeast"/>
        <w:contextualSpacing/>
        <w:jc w:val="center"/>
        <w:rPr>
          <w:rFonts w:ascii="Times New Roman" w:hAnsi="Times New Roman"/>
          <w:b/>
          <w:szCs w:val="22"/>
          <w:u w:val="single"/>
        </w:rPr>
      </w:pPr>
      <w:r>
        <w:rPr>
          <w:rFonts w:ascii="Times New Roman" w:hAnsi="Times New Roman"/>
          <w:b/>
          <w:szCs w:val="22"/>
          <w:u w:val="single"/>
        </w:rPr>
        <w:tab/>
      </w:r>
      <w:r>
        <w:rPr>
          <w:rFonts w:ascii="Times New Roman" w:hAnsi="Times New Roman"/>
          <w:b/>
          <w:szCs w:val="22"/>
          <w:u w:val="single"/>
        </w:rPr>
        <w:tab/>
      </w:r>
      <w:r>
        <w:rPr>
          <w:rFonts w:ascii="Times New Roman" w:hAnsi="Times New Roman"/>
          <w:b/>
          <w:szCs w:val="22"/>
          <w:u w:val="single"/>
        </w:rPr>
        <w:tab/>
      </w:r>
      <w:r>
        <w:rPr>
          <w:rFonts w:ascii="Times New Roman" w:hAnsi="Times New Roman"/>
          <w:b/>
          <w:szCs w:val="22"/>
          <w:u w:val="single"/>
        </w:rPr>
        <w:tab/>
      </w:r>
      <w:r>
        <w:rPr>
          <w:rFonts w:ascii="Times New Roman" w:hAnsi="Times New Roman"/>
          <w:b/>
          <w:szCs w:val="22"/>
          <w:u w:val="single"/>
        </w:rPr>
        <w:tab/>
      </w:r>
      <w:r>
        <w:rPr>
          <w:rFonts w:ascii="Times New Roman" w:hAnsi="Times New Roman"/>
          <w:b/>
          <w:szCs w:val="22"/>
          <w:u w:val="single"/>
        </w:rPr>
        <w:tab/>
      </w:r>
      <w:r>
        <w:rPr>
          <w:rFonts w:ascii="Times New Roman" w:hAnsi="Times New Roman"/>
          <w:b/>
          <w:szCs w:val="22"/>
          <w:u w:val="single"/>
        </w:rPr>
        <w:tab/>
      </w:r>
      <w:r>
        <w:rPr>
          <w:rFonts w:ascii="Times New Roman" w:hAnsi="Times New Roman"/>
          <w:b/>
          <w:szCs w:val="22"/>
          <w:u w:val="single"/>
        </w:rPr>
        <w:tab/>
      </w:r>
      <w:r>
        <w:rPr>
          <w:rFonts w:ascii="Times New Roman" w:hAnsi="Times New Roman"/>
          <w:b/>
          <w:szCs w:val="22"/>
          <w:u w:val="single"/>
        </w:rPr>
        <w:tab/>
      </w:r>
      <w:r>
        <w:rPr>
          <w:rFonts w:ascii="Times New Roman" w:hAnsi="Times New Roman"/>
          <w:b/>
          <w:szCs w:val="22"/>
          <w:u w:val="single"/>
        </w:rPr>
        <w:tab/>
      </w:r>
      <w:r>
        <w:rPr>
          <w:rFonts w:ascii="Times New Roman" w:hAnsi="Times New Roman"/>
          <w:b/>
          <w:szCs w:val="22"/>
          <w:u w:val="single"/>
        </w:rPr>
        <w:tab/>
      </w:r>
      <w:r>
        <w:rPr>
          <w:rFonts w:ascii="Times New Roman" w:hAnsi="Times New Roman"/>
          <w:b/>
          <w:szCs w:val="22"/>
          <w:u w:val="single"/>
        </w:rPr>
        <w:tab/>
      </w:r>
    </w:p>
    <w:p w:rsidR="00182EDB" w:rsidRPr="00454C5C" w:rsidRDefault="00182EDB" w:rsidP="00454C5C">
      <w:pPr>
        <w:spacing w:line="180" w:lineRule="atLeast"/>
        <w:contextualSpacing/>
        <w:rPr>
          <w:rFonts w:ascii="Times New Roman" w:hAnsi="Times New Roman"/>
          <w:b/>
          <w:bCs/>
          <w:szCs w:val="22"/>
        </w:rPr>
      </w:pPr>
      <w:r w:rsidRPr="00454C5C">
        <w:rPr>
          <w:rFonts w:ascii="Times New Roman" w:hAnsi="Times New Roman"/>
          <w:b/>
          <w:szCs w:val="22"/>
          <w:lang w:val="es-CL"/>
        </w:rPr>
        <w:t xml:space="preserve">Se ha solicitado a este Servicio emitir un pronunciamiento sobre el </w:t>
      </w:r>
      <w:r w:rsidRPr="00454C5C">
        <w:rPr>
          <w:rFonts w:ascii="Times New Roman" w:hAnsi="Times New Roman"/>
          <w:b/>
          <w:bCs/>
          <w:szCs w:val="22"/>
        </w:rPr>
        <w:t>sentido y alcance de exención tributaria para organismos de investigación astronómica.</w:t>
      </w:r>
    </w:p>
    <w:p w:rsidR="00182EDB" w:rsidRPr="000460FC" w:rsidRDefault="00182EDB" w:rsidP="00182EDB">
      <w:pPr>
        <w:spacing w:before="0" w:after="0"/>
        <w:rPr>
          <w:rFonts w:ascii="Times New Roman" w:hAnsi="Times New Roman"/>
          <w:bCs/>
          <w:szCs w:val="22"/>
        </w:rPr>
      </w:pPr>
    </w:p>
    <w:p w:rsidR="00182EDB" w:rsidRPr="000460FC" w:rsidRDefault="00182EDB" w:rsidP="00182EDB">
      <w:pPr>
        <w:numPr>
          <w:ilvl w:val="0"/>
          <w:numId w:val="9"/>
        </w:numPr>
        <w:spacing w:before="0" w:after="0"/>
        <w:ind w:left="851" w:hanging="851"/>
        <w:rPr>
          <w:rFonts w:ascii="Times New Roman" w:hAnsi="Times New Roman"/>
          <w:b/>
          <w:szCs w:val="22"/>
        </w:rPr>
      </w:pPr>
      <w:r w:rsidRPr="000460FC">
        <w:rPr>
          <w:rFonts w:ascii="Times New Roman" w:hAnsi="Times New Roman"/>
          <w:b/>
          <w:bCs/>
          <w:szCs w:val="22"/>
        </w:rPr>
        <w:t>ANTECEDENTES</w:t>
      </w:r>
    </w:p>
    <w:p w:rsidR="00182EDB" w:rsidRPr="000460FC" w:rsidRDefault="00182EDB" w:rsidP="00182EDB">
      <w:pPr>
        <w:spacing w:before="0" w:after="0"/>
        <w:rPr>
          <w:rFonts w:ascii="Times New Roman" w:hAnsi="Times New Roman"/>
          <w:bCs/>
          <w:szCs w:val="22"/>
        </w:rPr>
      </w:pPr>
    </w:p>
    <w:p w:rsidR="00182EDB" w:rsidRPr="000460FC" w:rsidRDefault="00182EDB" w:rsidP="00182EDB">
      <w:pPr>
        <w:spacing w:before="0" w:after="0"/>
        <w:rPr>
          <w:rFonts w:ascii="Times New Roman" w:hAnsi="Times New Roman"/>
          <w:szCs w:val="22"/>
        </w:rPr>
      </w:pPr>
      <w:r w:rsidRPr="000460FC">
        <w:rPr>
          <w:rFonts w:ascii="Times New Roman" w:hAnsi="Times New Roman"/>
          <w:szCs w:val="22"/>
        </w:rPr>
        <w:t xml:space="preserve">Mediante el Ordinario indicado en el antecedente, la Sra. Jefa de la División Jurídica de la Tesorería General de la República, requiere de este Servicio un pronunciamiento sobre el sentido y alcance de la exención invocada por la ‘ASSOCIATION OF UNIVERSITIES FOR RESEARCH IN ASTRONOMY INC. – AURA INC’ (en adelante, ‘AURA’), que ha solicitado la devolución del Impuesto Específico al Petróleo Diesel. </w:t>
      </w:r>
    </w:p>
    <w:p w:rsidR="00182EDB" w:rsidRPr="000460FC" w:rsidRDefault="00182EDB" w:rsidP="00182EDB">
      <w:pPr>
        <w:spacing w:before="0" w:after="0"/>
        <w:rPr>
          <w:rFonts w:ascii="Times New Roman" w:hAnsi="Times New Roman"/>
          <w:szCs w:val="22"/>
        </w:rPr>
      </w:pPr>
    </w:p>
    <w:p w:rsidR="00182EDB" w:rsidRPr="000460FC" w:rsidRDefault="00182EDB" w:rsidP="00182EDB">
      <w:pPr>
        <w:spacing w:before="0" w:after="0"/>
        <w:rPr>
          <w:rFonts w:ascii="Times New Roman" w:hAnsi="Times New Roman"/>
          <w:szCs w:val="22"/>
        </w:rPr>
      </w:pPr>
      <w:r w:rsidRPr="000460FC">
        <w:rPr>
          <w:rFonts w:ascii="Times New Roman" w:hAnsi="Times New Roman"/>
          <w:szCs w:val="22"/>
        </w:rPr>
        <w:t xml:space="preserve">En su presentación, el representante legal de AURA </w:t>
      </w:r>
      <w:r w:rsidR="00631751" w:rsidRPr="000460FC">
        <w:rPr>
          <w:rFonts w:ascii="Times New Roman" w:hAnsi="Times New Roman"/>
          <w:szCs w:val="22"/>
        </w:rPr>
        <w:t xml:space="preserve">declara hacerse responsable de la veracidad de los antecedentes señalados en la declaración jurada acompañada, </w:t>
      </w:r>
      <w:r w:rsidR="00856335" w:rsidRPr="000460FC">
        <w:rPr>
          <w:rFonts w:ascii="Times New Roman" w:hAnsi="Times New Roman"/>
          <w:szCs w:val="22"/>
        </w:rPr>
        <w:t>‘</w:t>
      </w:r>
      <w:r w:rsidR="00631751" w:rsidRPr="000460FC">
        <w:rPr>
          <w:rFonts w:ascii="Times New Roman" w:hAnsi="Times New Roman"/>
          <w:szCs w:val="22"/>
        </w:rPr>
        <w:t>dejando constancia que</w:t>
      </w:r>
      <w:r w:rsidRPr="000460FC">
        <w:rPr>
          <w:rFonts w:ascii="Times New Roman" w:hAnsi="Times New Roman"/>
          <w:szCs w:val="22"/>
        </w:rPr>
        <w:t xml:space="preserve"> la</w:t>
      </w:r>
      <w:r w:rsidR="00631751" w:rsidRPr="000460FC">
        <w:rPr>
          <w:rFonts w:ascii="Times New Roman" w:hAnsi="Times New Roman"/>
          <w:szCs w:val="22"/>
        </w:rPr>
        <w:t xml:space="preserve"> </w:t>
      </w:r>
      <w:r w:rsidRPr="000460FC">
        <w:rPr>
          <w:rFonts w:ascii="Times New Roman" w:hAnsi="Times New Roman"/>
          <w:szCs w:val="22"/>
        </w:rPr>
        <w:t>adquisición de bienes y/o contratación de servicios por los que canceló el impuesto que ahora se pide le sea devuelto</w:t>
      </w:r>
      <w:r w:rsidR="00856335" w:rsidRPr="000460FC">
        <w:rPr>
          <w:rFonts w:ascii="Times New Roman" w:hAnsi="Times New Roman"/>
          <w:szCs w:val="22"/>
        </w:rPr>
        <w:t>, son d</w:t>
      </w:r>
      <w:r w:rsidRPr="000460FC">
        <w:rPr>
          <w:rFonts w:ascii="Times New Roman" w:hAnsi="Times New Roman"/>
          <w:szCs w:val="22"/>
        </w:rPr>
        <w:t xml:space="preserve">estinados exclusivamente para la operación del observatorio y que la devolución solicitada por las boletas y/o facturas que adjunta, no ha sido ni será solicitada nuevamente’. </w:t>
      </w:r>
    </w:p>
    <w:p w:rsidR="00182EDB" w:rsidRPr="000460FC" w:rsidRDefault="00182EDB" w:rsidP="00182EDB">
      <w:pPr>
        <w:spacing w:before="0" w:after="0"/>
        <w:rPr>
          <w:rFonts w:ascii="Times New Roman" w:hAnsi="Times New Roman"/>
          <w:szCs w:val="22"/>
        </w:rPr>
      </w:pPr>
    </w:p>
    <w:p w:rsidR="00182EDB" w:rsidRPr="000460FC" w:rsidRDefault="00182EDB" w:rsidP="00182EDB">
      <w:pPr>
        <w:numPr>
          <w:ilvl w:val="0"/>
          <w:numId w:val="9"/>
        </w:numPr>
        <w:spacing w:before="0" w:after="0"/>
        <w:ind w:left="709" w:hanging="709"/>
        <w:rPr>
          <w:rFonts w:ascii="Times New Roman" w:hAnsi="Times New Roman"/>
          <w:b/>
          <w:szCs w:val="22"/>
        </w:rPr>
      </w:pPr>
      <w:r w:rsidRPr="000460FC">
        <w:rPr>
          <w:rFonts w:ascii="Times New Roman" w:hAnsi="Times New Roman"/>
          <w:b/>
          <w:szCs w:val="22"/>
        </w:rPr>
        <w:t>ANÁLISIS</w:t>
      </w:r>
    </w:p>
    <w:p w:rsidR="00182EDB" w:rsidRPr="000460FC" w:rsidRDefault="00182EDB" w:rsidP="00182EDB">
      <w:pPr>
        <w:autoSpaceDE w:val="0"/>
        <w:autoSpaceDN w:val="0"/>
        <w:adjustRightInd w:val="0"/>
        <w:spacing w:before="0" w:after="0"/>
        <w:rPr>
          <w:rFonts w:ascii="Times New Roman" w:hAnsi="Times New Roman"/>
          <w:szCs w:val="22"/>
        </w:rPr>
      </w:pPr>
    </w:p>
    <w:p w:rsidR="00003C6C" w:rsidRPr="000460FC" w:rsidRDefault="007430B7" w:rsidP="00003C6C">
      <w:pPr>
        <w:autoSpaceDE w:val="0"/>
        <w:autoSpaceDN w:val="0"/>
        <w:adjustRightInd w:val="0"/>
        <w:spacing w:before="0" w:after="0"/>
        <w:rPr>
          <w:rFonts w:ascii="Times New Roman" w:hAnsi="Times New Roman"/>
          <w:szCs w:val="22"/>
        </w:rPr>
      </w:pPr>
      <w:r w:rsidRPr="000460FC">
        <w:rPr>
          <w:rFonts w:ascii="Times New Roman" w:hAnsi="Times New Roman"/>
          <w:szCs w:val="22"/>
        </w:rPr>
        <w:t>El A</w:t>
      </w:r>
      <w:r w:rsidR="00182EDB" w:rsidRPr="000460FC">
        <w:rPr>
          <w:rFonts w:ascii="Times New Roman" w:hAnsi="Times New Roman"/>
          <w:szCs w:val="22"/>
        </w:rPr>
        <w:t>rt</w:t>
      </w:r>
      <w:r w:rsidRPr="000460FC">
        <w:rPr>
          <w:rFonts w:ascii="Times New Roman" w:hAnsi="Times New Roman"/>
          <w:szCs w:val="22"/>
        </w:rPr>
        <w:t>ículo único de la Ley N°15.172</w:t>
      </w:r>
      <w:r w:rsidRPr="000460FC">
        <w:rPr>
          <w:rStyle w:val="Refdenotaalpie"/>
          <w:rFonts w:ascii="Times New Roman" w:hAnsi="Times New Roman"/>
          <w:szCs w:val="22"/>
          <w:lang w:val="es-CL" w:eastAsia="es-CL"/>
        </w:rPr>
        <w:footnoteReference w:id="1"/>
      </w:r>
      <w:r w:rsidRPr="000460FC">
        <w:rPr>
          <w:rFonts w:ascii="Times New Roman" w:hAnsi="Times New Roman"/>
          <w:szCs w:val="22"/>
        </w:rPr>
        <w:t>,</w:t>
      </w:r>
      <w:r w:rsidR="00182EDB" w:rsidRPr="000460FC">
        <w:rPr>
          <w:rFonts w:ascii="Times New Roman" w:hAnsi="Times New Roman"/>
          <w:szCs w:val="22"/>
        </w:rPr>
        <w:t xml:space="preserve"> liberó del pago de derechos de internación y, en general, de t</w:t>
      </w:r>
      <w:r w:rsidR="00003C6C" w:rsidRPr="000460FC">
        <w:rPr>
          <w:rFonts w:ascii="Times New Roman" w:hAnsi="Times New Roman"/>
          <w:szCs w:val="22"/>
        </w:rPr>
        <w:t xml:space="preserve">odo </w:t>
      </w:r>
      <w:r w:rsidR="00003C6C" w:rsidRPr="000460FC">
        <w:rPr>
          <w:rFonts w:ascii="Times New Roman" w:hAnsi="Times New Roman"/>
          <w:szCs w:val="22"/>
          <w:lang w:val="es-CL" w:eastAsia="es-CL"/>
        </w:rPr>
        <w:t>derecho, impuesto o tasas, que se perciba por intermedio de las aduanas</w:t>
      </w:r>
      <w:r w:rsidR="00003C6C" w:rsidRPr="000460FC">
        <w:rPr>
          <w:rFonts w:ascii="Times New Roman" w:hAnsi="Times New Roman"/>
          <w:szCs w:val="22"/>
        </w:rPr>
        <w:t xml:space="preserve">, a todo </w:t>
      </w:r>
      <w:r w:rsidR="00182EDB" w:rsidRPr="000460FC">
        <w:rPr>
          <w:rFonts w:ascii="Times New Roman" w:hAnsi="Times New Roman"/>
          <w:szCs w:val="22"/>
        </w:rPr>
        <w:t>el m</w:t>
      </w:r>
      <w:r w:rsidR="00003C6C" w:rsidRPr="000460FC">
        <w:rPr>
          <w:rFonts w:ascii="Times New Roman" w:hAnsi="Times New Roman"/>
          <w:szCs w:val="22"/>
        </w:rPr>
        <w:t>aterial o</w:t>
      </w:r>
      <w:r w:rsidR="00182EDB" w:rsidRPr="000460FC">
        <w:rPr>
          <w:rFonts w:ascii="Times New Roman" w:hAnsi="Times New Roman"/>
          <w:szCs w:val="22"/>
        </w:rPr>
        <w:t xml:space="preserve"> implementos </w:t>
      </w:r>
      <w:r w:rsidR="00003C6C" w:rsidRPr="000460FC">
        <w:rPr>
          <w:rFonts w:ascii="Times New Roman" w:hAnsi="Times New Roman"/>
          <w:szCs w:val="22"/>
        </w:rPr>
        <w:t xml:space="preserve">que sea necesario importar para la construcción </w:t>
      </w:r>
      <w:r w:rsidR="00003C6C" w:rsidRPr="000460FC">
        <w:rPr>
          <w:rFonts w:ascii="Times New Roman" w:hAnsi="Times New Roman"/>
          <w:szCs w:val="22"/>
          <w:lang w:val="es-CL" w:eastAsia="es-CL"/>
        </w:rPr>
        <w:t xml:space="preserve">instalación, operación, funcionamiento y alhajamiento del Observatorio Astrofísico y de las casas destinadas a los astrónomos y empleados y obreros del mismo Observatorio, que sean construidos en el país, de acuerdo con el convenio celebrado entre la Universidad de Chile y la Association of Universities for Research in Astronomy Inc. (AURA). </w:t>
      </w:r>
    </w:p>
    <w:p w:rsidR="00003C6C" w:rsidRPr="000460FC" w:rsidRDefault="00003C6C" w:rsidP="00003C6C">
      <w:pPr>
        <w:autoSpaceDE w:val="0"/>
        <w:autoSpaceDN w:val="0"/>
        <w:adjustRightInd w:val="0"/>
        <w:spacing w:before="0" w:after="0"/>
        <w:jc w:val="left"/>
        <w:rPr>
          <w:rFonts w:ascii="Times New Roman" w:hAnsi="Times New Roman"/>
          <w:szCs w:val="22"/>
        </w:rPr>
      </w:pPr>
    </w:p>
    <w:p w:rsidR="00183C9B" w:rsidRPr="000460FC" w:rsidRDefault="00183C9B" w:rsidP="00183C9B">
      <w:pPr>
        <w:autoSpaceDE w:val="0"/>
        <w:autoSpaceDN w:val="0"/>
        <w:adjustRightInd w:val="0"/>
        <w:spacing w:before="0" w:after="0"/>
        <w:rPr>
          <w:rFonts w:ascii="Times New Roman" w:hAnsi="Times New Roman"/>
          <w:szCs w:val="22"/>
        </w:rPr>
      </w:pPr>
      <w:r w:rsidRPr="000460FC">
        <w:rPr>
          <w:rFonts w:ascii="Times New Roman" w:hAnsi="Times New Roman"/>
          <w:szCs w:val="22"/>
        </w:rPr>
        <w:t xml:space="preserve">Además, estableció que </w:t>
      </w:r>
      <w:r w:rsidRPr="000460FC">
        <w:rPr>
          <w:rFonts w:ascii="Times New Roman" w:hAnsi="Times New Roman"/>
          <w:szCs w:val="22"/>
          <w:lang w:val="es-CL" w:eastAsia="es-CL"/>
        </w:rPr>
        <w:t>AURA y los demás organismos, entidades o personas jurídicas extranjeras, y los científicos, astrónomos, profesores, ingenieros, técnicos y empleados de las mismas que ingresen al país en funciones relacionadas con la construcción, instalación, mantenimiento y operación de observatorios astrofísicos que se instalen en Chile según convenios suscritos o que se suscriban con la Universidad de Chile, estarán sujetos al mismo régimen y gozarán de iguales prerrogativas y facilidades que las establecidas en el convenio vigente de fecha 6 de noviembre de 1963, celebrado entre el Gobierno de Chile y la Organización Europea para la Investigación Astronómica del Hemisferio Austral (ESO)</w:t>
      </w:r>
      <w:r w:rsidR="007430B7" w:rsidRPr="000460FC">
        <w:rPr>
          <w:rStyle w:val="Refdenotaalpie"/>
          <w:rFonts w:ascii="Times New Roman" w:hAnsi="Times New Roman"/>
          <w:szCs w:val="22"/>
          <w:lang w:val="es-CL" w:eastAsia="es-CL"/>
        </w:rPr>
        <w:footnoteReference w:id="2"/>
      </w:r>
      <w:r w:rsidRPr="000460FC">
        <w:rPr>
          <w:rFonts w:ascii="Times New Roman" w:hAnsi="Times New Roman"/>
          <w:szCs w:val="22"/>
          <w:lang w:val="es-CL" w:eastAsia="es-CL"/>
        </w:rPr>
        <w:t>.</w:t>
      </w:r>
    </w:p>
    <w:p w:rsidR="00183C9B" w:rsidRPr="000460FC" w:rsidRDefault="00183C9B" w:rsidP="006F04E5">
      <w:pPr>
        <w:autoSpaceDE w:val="0"/>
        <w:autoSpaceDN w:val="0"/>
        <w:adjustRightInd w:val="0"/>
        <w:spacing w:before="0" w:after="0"/>
        <w:rPr>
          <w:rFonts w:ascii="Times New Roman" w:hAnsi="Times New Roman"/>
          <w:szCs w:val="22"/>
        </w:rPr>
      </w:pPr>
    </w:p>
    <w:p w:rsidR="00182EDB" w:rsidRPr="000460FC" w:rsidRDefault="000C0C54" w:rsidP="006F04E5">
      <w:pPr>
        <w:autoSpaceDE w:val="0"/>
        <w:autoSpaceDN w:val="0"/>
        <w:adjustRightInd w:val="0"/>
        <w:spacing w:before="0" w:after="0"/>
        <w:rPr>
          <w:rFonts w:ascii="Times New Roman" w:hAnsi="Times New Roman"/>
          <w:szCs w:val="22"/>
        </w:rPr>
      </w:pPr>
      <w:r w:rsidRPr="000460FC">
        <w:rPr>
          <w:rFonts w:ascii="Times New Roman" w:hAnsi="Times New Roman"/>
          <w:szCs w:val="22"/>
        </w:rPr>
        <w:t xml:space="preserve">En </w:t>
      </w:r>
      <w:r w:rsidR="009D02A4" w:rsidRPr="000460FC">
        <w:rPr>
          <w:rFonts w:ascii="Times New Roman" w:hAnsi="Times New Roman"/>
          <w:szCs w:val="22"/>
        </w:rPr>
        <w:t xml:space="preserve">conformidad a </w:t>
      </w:r>
      <w:r w:rsidR="00C9324C" w:rsidRPr="000460FC">
        <w:rPr>
          <w:rFonts w:ascii="Times New Roman" w:hAnsi="Times New Roman"/>
          <w:szCs w:val="22"/>
        </w:rPr>
        <w:t>d</w:t>
      </w:r>
      <w:r w:rsidRPr="000460FC">
        <w:rPr>
          <w:rFonts w:ascii="Times New Roman" w:hAnsi="Times New Roman"/>
          <w:szCs w:val="22"/>
        </w:rPr>
        <w:t>icho</w:t>
      </w:r>
      <w:r w:rsidR="00C9324C" w:rsidRPr="000460FC">
        <w:rPr>
          <w:rFonts w:ascii="Times New Roman" w:hAnsi="Times New Roman"/>
          <w:szCs w:val="22"/>
        </w:rPr>
        <w:t xml:space="preserve"> convenio,</w:t>
      </w:r>
      <w:r w:rsidR="00182EDB" w:rsidRPr="000460FC">
        <w:rPr>
          <w:rFonts w:ascii="Times New Roman" w:hAnsi="Times New Roman"/>
          <w:szCs w:val="22"/>
        </w:rPr>
        <w:t xml:space="preserve"> </w:t>
      </w:r>
      <w:r w:rsidR="006F04E5" w:rsidRPr="000460FC">
        <w:rPr>
          <w:rFonts w:ascii="Times New Roman" w:hAnsi="Times New Roman"/>
          <w:szCs w:val="22"/>
        </w:rPr>
        <w:t xml:space="preserve">el </w:t>
      </w:r>
      <w:r w:rsidR="00182EDB" w:rsidRPr="000460FC">
        <w:rPr>
          <w:rFonts w:ascii="Times New Roman" w:hAnsi="Times New Roman"/>
          <w:szCs w:val="22"/>
        </w:rPr>
        <w:t>Decreto Supremo N°2.940</w:t>
      </w:r>
      <w:r w:rsidR="00003C6C" w:rsidRPr="000460FC">
        <w:rPr>
          <w:rFonts w:ascii="Times New Roman" w:hAnsi="Times New Roman"/>
          <w:szCs w:val="22"/>
        </w:rPr>
        <w:t>, de</w:t>
      </w:r>
      <w:r w:rsidR="007E7659" w:rsidRPr="000460FC">
        <w:rPr>
          <w:rFonts w:ascii="Times New Roman" w:hAnsi="Times New Roman"/>
          <w:szCs w:val="22"/>
        </w:rPr>
        <w:t xml:space="preserve"> 02.12.</w:t>
      </w:r>
      <w:r w:rsidR="00182EDB" w:rsidRPr="000460FC">
        <w:rPr>
          <w:rFonts w:ascii="Times New Roman" w:hAnsi="Times New Roman"/>
          <w:szCs w:val="22"/>
        </w:rPr>
        <w:t xml:space="preserve">1965, del </w:t>
      </w:r>
      <w:r w:rsidR="007E7659" w:rsidRPr="000460FC">
        <w:rPr>
          <w:rFonts w:ascii="Times New Roman" w:hAnsi="Times New Roman"/>
          <w:szCs w:val="22"/>
        </w:rPr>
        <w:t>M</w:t>
      </w:r>
      <w:r w:rsidR="00182EDB" w:rsidRPr="000460FC">
        <w:rPr>
          <w:rFonts w:ascii="Times New Roman" w:hAnsi="Times New Roman"/>
          <w:szCs w:val="22"/>
        </w:rPr>
        <w:t xml:space="preserve">inisterio de </w:t>
      </w:r>
      <w:r w:rsidR="006F04E5" w:rsidRPr="000460FC">
        <w:rPr>
          <w:rFonts w:ascii="Times New Roman" w:hAnsi="Times New Roman"/>
          <w:szCs w:val="22"/>
        </w:rPr>
        <w:t>H</w:t>
      </w:r>
      <w:r w:rsidR="00182EDB" w:rsidRPr="000460FC">
        <w:rPr>
          <w:rFonts w:ascii="Times New Roman" w:hAnsi="Times New Roman"/>
          <w:szCs w:val="22"/>
        </w:rPr>
        <w:t>acienda</w:t>
      </w:r>
      <w:r w:rsidR="0058154C" w:rsidRPr="000460FC">
        <w:rPr>
          <w:rStyle w:val="Refdenotaalpie"/>
          <w:rFonts w:ascii="Times New Roman" w:hAnsi="Times New Roman"/>
          <w:szCs w:val="22"/>
        </w:rPr>
        <w:footnoteReference w:id="3"/>
      </w:r>
      <w:r w:rsidR="00182EDB" w:rsidRPr="000460FC">
        <w:rPr>
          <w:rFonts w:ascii="Times New Roman" w:hAnsi="Times New Roman"/>
          <w:szCs w:val="22"/>
        </w:rPr>
        <w:t xml:space="preserve">, </w:t>
      </w:r>
      <w:r w:rsidR="0058154C" w:rsidRPr="000460FC">
        <w:rPr>
          <w:rFonts w:ascii="Times New Roman" w:hAnsi="Times New Roman"/>
          <w:szCs w:val="22"/>
        </w:rPr>
        <w:t>declar</w:t>
      </w:r>
      <w:r w:rsidR="00C9324C" w:rsidRPr="000460FC">
        <w:rPr>
          <w:rFonts w:ascii="Times New Roman" w:hAnsi="Times New Roman"/>
          <w:szCs w:val="22"/>
        </w:rPr>
        <w:t>ó</w:t>
      </w:r>
      <w:r w:rsidR="00182EDB" w:rsidRPr="000460FC">
        <w:rPr>
          <w:rFonts w:ascii="Times New Roman" w:hAnsi="Times New Roman"/>
          <w:szCs w:val="22"/>
        </w:rPr>
        <w:t xml:space="preserve"> cuáles son las franquicias tri</w:t>
      </w:r>
      <w:r w:rsidR="006F04E5" w:rsidRPr="000460FC">
        <w:rPr>
          <w:rFonts w:ascii="Times New Roman" w:hAnsi="Times New Roman"/>
          <w:szCs w:val="22"/>
        </w:rPr>
        <w:t xml:space="preserve">butarias de que goza </w:t>
      </w:r>
      <w:r w:rsidR="0058154C" w:rsidRPr="000460FC">
        <w:rPr>
          <w:rFonts w:ascii="Times New Roman" w:hAnsi="Times New Roman"/>
          <w:szCs w:val="22"/>
        </w:rPr>
        <w:t xml:space="preserve">la </w:t>
      </w:r>
      <w:r w:rsidR="0058154C" w:rsidRPr="000460FC">
        <w:rPr>
          <w:rFonts w:ascii="Times New Roman" w:hAnsi="Times New Roman"/>
          <w:szCs w:val="22"/>
          <w:lang w:val="es-CL" w:eastAsia="es-CL"/>
        </w:rPr>
        <w:t>Organización Europea para la Investigación Astronómica del Hemisferio Austral (ESO)</w:t>
      </w:r>
      <w:r w:rsidR="007430B7" w:rsidRPr="000460FC">
        <w:rPr>
          <w:rFonts w:ascii="Times New Roman" w:hAnsi="Times New Roman"/>
          <w:szCs w:val="22"/>
        </w:rPr>
        <w:t xml:space="preserve">. En su número </w:t>
      </w:r>
      <w:r w:rsidR="00182EDB" w:rsidRPr="000460FC">
        <w:rPr>
          <w:rFonts w:ascii="Times New Roman" w:hAnsi="Times New Roman"/>
          <w:szCs w:val="22"/>
        </w:rPr>
        <w:t>2</w:t>
      </w:r>
      <w:r w:rsidR="007430B7" w:rsidRPr="000460FC">
        <w:rPr>
          <w:rFonts w:ascii="Times New Roman" w:hAnsi="Times New Roman"/>
          <w:szCs w:val="22"/>
        </w:rPr>
        <w:t>), declaró</w:t>
      </w:r>
      <w:r w:rsidR="00182EDB" w:rsidRPr="000460FC">
        <w:rPr>
          <w:rFonts w:ascii="Times New Roman" w:hAnsi="Times New Roman"/>
          <w:szCs w:val="22"/>
        </w:rPr>
        <w:t xml:space="preserve"> que </w:t>
      </w:r>
      <w:r w:rsidR="007430B7" w:rsidRPr="000460FC">
        <w:rPr>
          <w:rFonts w:ascii="Times New Roman" w:hAnsi="Times New Roman"/>
          <w:szCs w:val="22"/>
        </w:rPr>
        <w:t>la referida organización se encuentra</w:t>
      </w:r>
      <w:r w:rsidR="00182EDB" w:rsidRPr="000460FC">
        <w:rPr>
          <w:rFonts w:ascii="Times New Roman" w:hAnsi="Times New Roman"/>
          <w:szCs w:val="22"/>
        </w:rPr>
        <w:t xml:space="preserve"> exenta del Impuesto establecido en el Título II del decreto ley N° 825, de 1974, por las adquisiciones de bienes o utilización de servicios destinados a la construcción, equipamiento y alhajamiento de sus oficinas y dependencias en general, como también por las adquisiciones de bienes o utilización de servicios necesarios para la operación de sus observatorios. </w:t>
      </w:r>
      <w:r w:rsidR="00C9324C" w:rsidRPr="000460FC">
        <w:rPr>
          <w:rFonts w:ascii="Times New Roman" w:hAnsi="Times New Roman"/>
          <w:szCs w:val="22"/>
        </w:rPr>
        <w:t>Además indicó que d</w:t>
      </w:r>
      <w:r w:rsidR="00182EDB" w:rsidRPr="000460FC">
        <w:rPr>
          <w:rFonts w:ascii="Times New Roman" w:hAnsi="Times New Roman"/>
          <w:szCs w:val="22"/>
        </w:rPr>
        <w:t xml:space="preserve">e igual beneficio goza respecto del Impuesto establecido por la letra b), artículo 6°, de la Ley N°18.502, que grava a las compras de petróleo diesel y que destine a la operación de sus observatorios. </w:t>
      </w:r>
      <w:r w:rsidR="0058154C" w:rsidRPr="000460FC">
        <w:rPr>
          <w:rFonts w:ascii="Times New Roman" w:hAnsi="Times New Roman"/>
          <w:szCs w:val="22"/>
        </w:rPr>
        <w:t xml:space="preserve"> </w:t>
      </w:r>
    </w:p>
    <w:p w:rsidR="0058154C" w:rsidRPr="000460FC" w:rsidRDefault="0058154C" w:rsidP="0058154C">
      <w:pPr>
        <w:autoSpaceDE w:val="0"/>
        <w:autoSpaceDN w:val="0"/>
        <w:adjustRightInd w:val="0"/>
        <w:spacing w:before="0" w:after="0"/>
        <w:rPr>
          <w:rFonts w:ascii="Times New Roman" w:hAnsi="Times New Roman"/>
          <w:szCs w:val="22"/>
        </w:rPr>
      </w:pPr>
    </w:p>
    <w:p w:rsidR="0058154C" w:rsidRPr="000460FC" w:rsidRDefault="0058154C" w:rsidP="0058154C">
      <w:pPr>
        <w:autoSpaceDE w:val="0"/>
        <w:autoSpaceDN w:val="0"/>
        <w:adjustRightInd w:val="0"/>
        <w:spacing w:before="0" w:after="0"/>
        <w:rPr>
          <w:rFonts w:ascii="Times New Roman" w:hAnsi="Times New Roman"/>
          <w:szCs w:val="22"/>
        </w:rPr>
      </w:pPr>
      <w:r w:rsidRPr="000460FC">
        <w:rPr>
          <w:rFonts w:ascii="Times New Roman" w:hAnsi="Times New Roman"/>
          <w:szCs w:val="22"/>
        </w:rPr>
        <w:t xml:space="preserve">Con todo, continua la norma, la Organización podrá solicitar la devolución de los impuestos referidos en aquellos casos en que no haga valer la exención concedida en este b) número. El gasto </w:t>
      </w:r>
      <w:r w:rsidRPr="000460FC">
        <w:rPr>
          <w:rFonts w:ascii="Times New Roman" w:hAnsi="Times New Roman"/>
          <w:szCs w:val="22"/>
        </w:rPr>
        <w:lastRenderedPageBreak/>
        <w:t>fiscal que representa la devolución señalada precedentemente se imputa al ítem correspondiente de la Ley de Presupuesto Vigentes.</w:t>
      </w:r>
    </w:p>
    <w:p w:rsidR="0058154C" w:rsidRPr="000460FC" w:rsidRDefault="0058154C" w:rsidP="006F04E5">
      <w:pPr>
        <w:autoSpaceDE w:val="0"/>
        <w:autoSpaceDN w:val="0"/>
        <w:adjustRightInd w:val="0"/>
        <w:spacing w:before="0" w:after="0"/>
        <w:rPr>
          <w:rFonts w:ascii="Times New Roman" w:hAnsi="Times New Roman"/>
          <w:szCs w:val="22"/>
        </w:rPr>
      </w:pPr>
    </w:p>
    <w:p w:rsidR="000C0C54" w:rsidRPr="000460FC" w:rsidRDefault="007430B7" w:rsidP="00182EDB">
      <w:pPr>
        <w:autoSpaceDE w:val="0"/>
        <w:autoSpaceDN w:val="0"/>
        <w:adjustRightInd w:val="0"/>
        <w:spacing w:before="0" w:after="0"/>
        <w:rPr>
          <w:rFonts w:ascii="Times New Roman" w:hAnsi="Times New Roman"/>
          <w:szCs w:val="22"/>
        </w:rPr>
      </w:pPr>
      <w:r w:rsidRPr="000460FC">
        <w:rPr>
          <w:rFonts w:ascii="Times New Roman" w:hAnsi="Times New Roman"/>
          <w:szCs w:val="22"/>
        </w:rPr>
        <w:t>Por consiguiente</w:t>
      </w:r>
      <w:r w:rsidR="006F04E5" w:rsidRPr="000460FC">
        <w:rPr>
          <w:rFonts w:ascii="Times New Roman" w:hAnsi="Times New Roman"/>
          <w:szCs w:val="22"/>
        </w:rPr>
        <w:t>,</w:t>
      </w:r>
      <w:r w:rsidR="00182EDB" w:rsidRPr="000460FC">
        <w:rPr>
          <w:rFonts w:ascii="Times New Roman" w:hAnsi="Times New Roman"/>
          <w:szCs w:val="22"/>
        </w:rPr>
        <w:t xml:space="preserve"> </w:t>
      </w:r>
      <w:r w:rsidR="000C0C54" w:rsidRPr="000460FC">
        <w:rPr>
          <w:rFonts w:ascii="Times New Roman" w:hAnsi="Times New Roman"/>
          <w:szCs w:val="22"/>
        </w:rPr>
        <w:t xml:space="preserve">de acuerdo a las disposiciones legales citadas, </w:t>
      </w:r>
      <w:r w:rsidRPr="000460FC">
        <w:rPr>
          <w:rFonts w:ascii="Times New Roman" w:hAnsi="Times New Roman"/>
          <w:szCs w:val="22"/>
        </w:rPr>
        <w:t xml:space="preserve">AURA </w:t>
      </w:r>
      <w:r w:rsidR="000C0C54" w:rsidRPr="000460FC">
        <w:rPr>
          <w:rFonts w:ascii="Times New Roman" w:hAnsi="Times New Roman"/>
          <w:szCs w:val="22"/>
        </w:rPr>
        <w:t xml:space="preserve">se beneficia de </w:t>
      </w:r>
      <w:r w:rsidR="00182EDB" w:rsidRPr="000460FC">
        <w:rPr>
          <w:rFonts w:ascii="Times New Roman" w:hAnsi="Times New Roman"/>
          <w:szCs w:val="22"/>
        </w:rPr>
        <w:t xml:space="preserve">la liberación de impuestos contenida en la </w:t>
      </w:r>
      <w:r w:rsidR="006F04E5" w:rsidRPr="000460FC">
        <w:rPr>
          <w:rFonts w:ascii="Times New Roman" w:hAnsi="Times New Roman"/>
          <w:szCs w:val="22"/>
        </w:rPr>
        <w:t xml:space="preserve">Ley N°15.172, así como </w:t>
      </w:r>
      <w:r w:rsidR="000C0C54" w:rsidRPr="000460FC">
        <w:rPr>
          <w:rFonts w:ascii="Times New Roman" w:hAnsi="Times New Roman"/>
          <w:szCs w:val="22"/>
        </w:rPr>
        <w:t xml:space="preserve">también de </w:t>
      </w:r>
      <w:r w:rsidR="006F04E5" w:rsidRPr="000460FC">
        <w:rPr>
          <w:rFonts w:ascii="Times New Roman" w:hAnsi="Times New Roman"/>
          <w:szCs w:val="22"/>
        </w:rPr>
        <w:t xml:space="preserve">las </w:t>
      </w:r>
      <w:r w:rsidR="000C0C54" w:rsidRPr="000460FC">
        <w:rPr>
          <w:rFonts w:ascii="Times New Roman" w:hAnsi="Times New Roman"/>
          <w:szCs w:val="22"/>
        </w:rPr>
        <w:t xml:space="preserve">franquicias </w:t>
      </w:r>
      <w:r w:rsidR="006F04E5" w:rsidRPr="000460FC">
        <w:rPr>
          <w:rFonts w:ascii="Times New Roman" w:hAnsi="Times New Roman"/>
          <w:szCs w:val="22"/>
        </w:rPr>
        <w:t xml:space="preserve">indicadas en </w:t>
      </w:r>
      <w:r w:rsidR="00182EDB" w:rsidRPr="000460FC">
        <w:rPr>
          <w:rFonts w:ascii="Times New Roman" w:hAnsi="Times New Roman"/>
          <w:szCs w:val="22"/>
        </w:rPr>
        <w:t>el Decreto</w:t>
      </w:r>
      <w:r w:rsidR="006F04E5" w:rsidRPr="000460FC">
        <w:rPr>
          <w:rFonts w:ascii="Times New Roman" w:hAnsi="Times New Roman"/>
          <w:szCs w:val="22"/>
        </w:rPr>
        <w:t xml:space="preserve"> Supremo N°2.940, citado</w:t>
      </w:r>
      <w:r w:rsidR="00182EDB" w:rsidRPr="000460FC">
        <w:rPr>
          <w:rFonts w:ascii="Times New Roman" w:hAnsi="Times New Roman"/>
          <w:szCs w:val="22"/>
        </w:rPr>
        <w:t xml:space="preserve">, </w:t>
      </w:r>
      <w:r w:rsidR="000C0C54" w:rsidRPr="000460FC">
        <w:rPr>
          <w:rFonts w:ascii="Times New Roman" w:hAnsi="Times New Roman"/>
          <w:szCs w:val="22"/>
        </w:rPr>
        <w:t xml:space="preserve">entre ellas la exención </w:t>
      </w:r>
      <w:r w:rsidR="0058154C" w:rsidRPr="000460FC">
        <w:rPr>
          <w:rFonts w:ascii="Times New Roman" w:hAnsi="Times New Roman"/>
          <w:szCs w:val="22"/>
        </w:rPr>
        <w:t>del I</w:t>
      </w:r>
      <w:r w:rsidR="000C0C54" w:rsidRPr="000460FC">
        <w:rPr>
          <w:rFonts w:ascii="Times New Roman" w:hAnsi="Times New Roman"/>
          <w:szCs w:val="22"/>
        </w:rPr>
        <w:t xml:space="preserve">mpuesto </w:t>
      </w:r>
      <w:r w:rsidR="0058154C" w:rsidRPr="000460FC">
        <w:rPr>
          <w:rFonts w:ascii="Times New Roman" w:hAnsi="Times New Roman"/>
          <w:szCs w:val="22"/>
        </w:rPr>
        <w:t>Específico establecido en</w:t>
      </w:r>
      <w:r w:rsidR="000C0C54" w:rsidRPr="000460FC">
        <w:rPr>
          <w:rFonts w:ascii="Times New Roman" w:hAnsi="Times New Roman"/>
          <w:szCs w:val="22"/>
        </w:rPr>
        <w:t xml:space="preserve"> la letra b), artículo 6°, de la Ley N°18.502, que grava a las compras de petróleo diesel y que destine a la operación de sus observatorios</w:t>
      </w:r>
      <w:r w:rsidR="0058154C" w:rsidRPr="000460FC">
        <w:rPr>
          <w:rFonts w:ascii="Times New Roman" w:hAnsi="Times New Roman"/>
          <w:szCs w:val="22"/>
        </w:rPr>
        <w:t xml:space="preserve">. Asimismo, se le </w:t>
      </w:r>
      <w:r w:rsidR="00C9324C" w:rsidRPr="000460FC">
        <w:rPr>
          <w:rFonts w:ascii="Times New Roman" w:hAnsi="Times New Roman"/>
          <w:szCs w:val="22"/>
        </w:rPr>
        <w:t>ha conferido</w:t>
      </w:r>
      <w:r w:rsidR="0058154C" w:rsidRPr="000460FC">
        <w:rPr>
          <w:rFonts w:ascii="Times New Roman" w:hAnsi="Times New Roman"/>
          <w:szCs w:val="22"/>
        </w:rPr>
        <w:t xml:space="preserve"> el derecho de solicitar la devolución de esos impuestos en el caso que no haga valer la exención.</w:t>
      </w:r>
    </w:p>
    <w:p w:rsidR="00182EDB" w:rsidRPr="000460FC" w:rsidRDefault="00182EDB" w:rsidP="00182EDB">
      <w:pPr>
        <w:autoSpaceDE w:val="0"/>
        <w:autoSpaceDN w:val="0"/>
        <w:adjustRightInd w:val="0"/>
        <w:spacing w:before="0" w:after="0"/>
        <w:rPr>
          <w:rFonts w:ascii="Times New Roman" w:hAnsi="Times New Roman"/>
          <w:szCs w:val="22"/>
        </w:rPr>
      </w:pPr>
    </w:p>
    <w:p w:rsidR="00182EDB" w:rsidRPr="000460FC" w:rsidRDefault="00182EDB" w:rsidP="00182EDB">
      <w:pPr>
        <w:numPr>
          <w:ilvl w:val="0"/>
          <w:numId w:val="9"/>
        </w:numPr>
        <w:autoSpaceDE w:val="0"/>
        <w:autoSpaceDN w:val="0"/>
        <w:adjustRightInd w:val="0"/>
        <w:spacing w:before="0" w:after="0"/>
        <w:ind w:left="709" w:hanging="709"/>
        <w:rPr>
          <w:rFonts w:ascii="Times New Roman" w:hAnsi="Times New Roman"/>
          <w:b/>
          <w:szCs w:val="22"/>
        </w:rPr>
      </w:pPr>
      <w:r w:rsidRPr="000460FC">
        <w:rPr>
          <w:rFonts w:ascii="Times New Roman" w:hAnsi="Times New Roman"/>
          <w:b/>
          <w:szCs w:val="22"/>
        </w:rPr>
        <w:t>CONCLUSIÓN</w:t>
      </w:r>
    </w:p>
    <w:p w:rsidR="00182EDB" w:rsidRPr="000460FC" w:rsidRDefault="00182EDB" w:rsidP="00182EDB">
      <w:pPr>
        <w:autoSpaceDE w:val="0"/>
        <w:autoSpaceDN w:val="0"/>
        <w:adjustRightInd w:val="0"/>
        <w:spacing w:before="0" w:after="0"/>
        <w:ind w:left="1080"/>
        <w:rPr>
          <w:rFonts w:ascii="Times New Roman" w:hAnsi="Times New Roman"/>
          <w:szCs w:val="22"/>
        </w:rPr>
      </w:pPr>
    </w:p>
    <w:p w:rsidR="00182EDB" w:rsidRPr="000460FC" w:rsidRDefault="00182EDB" w:rsidP="00182EDB">
      <w:pPr>
        <w:autoSpaceDE w:val="0"/>
        <w:autoSpaceDN w:val="0"/>
        <w:adjustRightInd w:val="0"/>
        <w:spacing w:before="0" w:after="0"/>
        <w:rPr>
          <w:rFonts w:ascii="Times New Roman" w:hAnsi="Times New Roman"/>
          <w:szCs w:val="22"/>
        </w:rPr>
      </w:pPr>
      <w:r w:rsidRPr="000460FC">
        <w:rPr>
          <w:rFonts w:ascii="Times New Roman" w:hAnsi="Times New Roman"/>
          <w:szCs w:val="22"/>
        </w:rPr>
        <w:t>De acuerdo a las</w:t>
      </w:r>
      <w:r w:rsidR="000C0C54" w:rsidRPr="000460FC">
        <w:rPr>
          <w:rFonts w:ascii="Times New Roman" w:hAnsi="Times New Roman"/>
          <w:szCs w:val="22"/>
        </w:rPr>
        <w:t xml:space="preserve"> disposiciones legales citadas</w:t>
      </w:r>
      <w:r w:rsidRPr="000460FC">
        <w:rPr>
          <w:rFonts w:ascii="Times New Roman" w:hAnsi="Times New Roman"/>
          <w:szCs w:val="22"/>
        </w:rPr>
        <w:t xml:space="preserve">, se informa que la Asociación de Universidades para la Investigación en Astronomía (Association of Universities for Research in Astronomy, AURA), está liberada del Impuesto Específico al Petróleo Diesel, establecido en la letra b), artículo 6°, de la Ley N°18.502, en la medida que las </w:t>
      </w:r>
      <w:r w:rsidR="00C9324C" w:rsidRPr="000460FC">
        <w:rPr>
          <w:rFonts w:ascii="Times New Roman" w:hAnsi="Times New Roman"/>
          <w:szCs w:val="22"/>
        </w:rPr>
        <w:t xml:space="preserve">compras </w:t>
      </w:r>
      <w:r w:rsidRPr="000460FC">
        <w:rPr>
          <w:rFonts w:ascii="Times New Roman" w:hAnsi="Times New Roman"/>
          <w:szCs w:val="22"/>
        </w:rPr>
        <w:t xml:space="preserve">sean destinadas a la operación de sus observatorios. </w:t>
      </w:r>
    </w:p>
    <w:p w:rsidR="00182EDB" w:rsidRPr="000460FC" w:rsidRDefault="00182EDB" w:rsidP="00182EDB">
      <w:pPr>
        <w:autoSpaceDE w:val="0"/>
        <w:autoSpaceDN w:val="0"/>
        <w:adjustRightInd w:val="0"/>
        <w:spacing w:before="0" w:after="0"/>
        <w:rPr>
          <w:rFonts w:ascii="Times New Roman" w:hAnsi="Times New Roman"/>
          <w:szCs w:val="22"/>
        </w:rPr>
      </w:pPr>
    </w:p>
    <w:p w:rsidR="00182EDB" w:rsidRPr="000460FC" w:rsidRDefault="00C9324C" w:rsidP="00182EDB">
      <w:pPr>
        <w:autoSpaceDE w:val="0"/>
        <w:autoSpaceDN w:val="0"/>
        <w:adjustRightInd w:val="0"/>
        <w:spacing w:before="0" w:after="0"/>
        <w:rPr>
          <w:rFonts w:ascii="Times New Roman" w:hAnsi="Times New Roman"/>
          <w:szCs w:val="22"/>
        </w:rPr>
      </w:pPr>
      <w:r w:rsidRPr="000460FC">
        <w:rPr>
          <w:rFonts w:ascii="Times New Roman" w:hAnsi="Times New Roman"/>
          <w:szCs w:val="22"/>
        </w:rPr>
        <w:t>En el caso que no haga valer la exención, puede solicitar</w:t>
      </w:r>
      <w:r w:rsidR="00182EDB" w:rsidRPr="000460FC">
        <w:rPr>
          <w:rFonts w:ascii="Times New Roman" w:hAnsi="Times New Roman"/>
          <w:szCs w:val="22"/>
        </w:rPr>
        <w:t xml:space="preserve"> la devolución del tributo referido</w:t>
      </w:r>
      <w:r w:rsidRPr="000460FC">
        <w:rPr>
          <w:rFonts w:ascii="Times New Roman" w:hAnsi="Times New Roman"/>
          <w:szCs w:val="22"/>
        </w:rPr>
        <w:t>, comprobando, igualmente, que el combustible adquirido ha sido destinado a la operación de sus observatorios</w:t>
      </w:r>
      <w:r w:rsidR="00182EDB" w:rsidRPr="000460FC">
        <w:rPr>
          <w:rFonts w:ascii="Times New Roman" w:hAnsi="Times New Roman"/>
          <w:szCs w:val="22"/>
        </w:rPr>
        <w:t xml:space="preserve">. </w:t>
      </w:r>
    </w:p>
    <w:p w:rsidR="00182EDB" w:rsidRPr="000460FC" w:rsidRDefault="00182EDB" w:rsidP="00A926E9">
      <w:pPr>
        <w:spacing w:before="0" w:after="0"/>
        <w:rPr>
          <w:rFonts w:ascii="Times New Roman" w:hAnsi="Times New Roman"/>
          <w:szCs w:val="22"/>
        </w:rPr>
      </w:pPr>
    </w:p>
    <w:p w:rsidR="00BC1FF9" w:rsidRPr="000460FC" w:rsidRDefault="00BC1FF9" w:rsidP="00BC1FF9">
      <w:pPr>
        <w:rPr>
          <w:rFonts w:ascii="Times New Roman" w:hAnsi="Times New Roman"/>
          <w:szCs w:val="22"/>
        </w:rPr>
      </w:pPr>
    </w:p>
    <w:p w:rsidR="00A926E9" w:rsidRPr="000460FC" w:rsidRDefault="00A926E9" w:rsidP="00BC1FF9">
      <w:pPr>
        <w:rPr>
          <w:rFonts w:ascii="Times New Roman" w:hAnsi="Times New Roman"/>
          <w:szCs w:val="22"/>
        </w:rPr>
      </w:pPr>
    </w:p>
    <w:p w:rsidR="00BC1FF9" w:rsidRPr="000460FC" w:rsidRDefault="00BC1FF9" w:rsidP="00BC1FF9">
      <w:pPr>
        <w:rPr>
          <w:rFonts w:ascii="Times New Roman" w:hAnsi="Times New Roman"/>
          <w:szCs w:val="22"/>
        </w:rPr>
      </w:pPr>
    </w:p>
    <w:p w:rsidR="00182EDB" w:rsidRPr="000460FC" w:rsidRDefault="00182EDB" w:rsidP="00182EDB">
      <w:pPr>
        <w:pStyle w:val="Ttulo6"/>
        <w:spacing w:before="0" w:after="0"/>
        <w:ind w:left="2975" w:firstLine="565"/>
        <w:rPr>
          <w:rFonts w:ascii="Times New Roman" w:hAnsi="Times New Roman" w:cs="Times New Roman"/>
          <w:szCs w:val="22"/>
        </w:rPr>
      </w:pPr>
      <w:r w:rsidRPr="000460FC">
        <w:rPr>
          <w:rFonts w:ascii="Times New Roman" w:hAnsi="Times New Roman" w:cs="Times New Roman"/>
          <w:szCs w:val="22"/>
        </w:rPr>
        <w:t>JULIO PEREIRA GANDARILLAS</w:t>
      </w:r>
    </w:p>
    <w:p w:rsidR="00182EDB" w:rsidRPr="000460FC" w:rsidRDefault="00182EDB" w:rsidP="00182EDB">
      <w:pPr>
        <w:spacing w:before="0" w:after="0"/>
        <w:ind w:left="3683" w:firstLine="565"/>
        <w:rPr>
          <w:rFonts w:ascii="Times New Roman" w:hAnsi="Times New Roman"/>
          <w:b/>
          <w:bCs/>
          <w:szCs w:val="22"/>
        </w:rPr>
      </w:pPr>
      <w:r w:rsidRPr="000460FC">
        <w:rPr>
          <w:rFonts w:ascii="Times New Roman" w:hAnsi="Times New Roman"/>
          <w:b/>
          <w:bCs/>
          <w:szCs w:val="22"/>
        </w:rPr>
        <w:t xml:space="preserve">                       DIRECTOR</w:t>
      </w:r>
    </w:p>
    <w:p w:rsidR="000C0C54" w:rsidRPr="000460FC" w:rsidRDefault="000C0C54" w:rsidP="00182EDB">
      <w:pPr>
        <w:spacing w:before="0" w:after="0"/>
        <w:ind w:left="426" w:hanging="426"/>
        <w:rPr>
          <w:rFonts w:ascii="Times New Roman" w:hAnsi="Times New Roman"/>
          <w:b/>
          <w:szCs w:val="22"/>
        </w:rPr>
      </w:pPr>
    </w:p>
    <w:p w:rsidR="009D02A4" w:rsidRDefault="009D02A4" w:rsidP="00182EDB">
      <w:pPr>
        <w:spacing w:before="0" w:after="0"/>
        <w:ind w:left="426" w:hanging="426"/>
        <w:rPr>
          <w:rFonts w:ascii="Times New Roman" w:hAnsi="Times New Roman"/>
          <w:b/>
          <w:szCs w:val="22"/>
        </w:rPr>
      </w:pPr>
    </w:p>
    <w:p w:rsidR="00AF2B00" w:rsidRDefault="00AF2B00" w:rsidP="00182EDB">
      <w:pPr>
        <w:spacing w:before="0" w:after="0"/>
        <w:ind w:left="426" w:hanging="426"/>
        <w:rPr>
          <w:rFonts w:ascii="Times New Roman" w:hAnsi="Times New Roman"/>
          <w:b/>
          <w:szCs w:val="22"/>
        </w:rPr>
      </w:pPr>
    </w:p>
    <w:p w:rsidR="00AF2B00" w:rsidRDefault="00AF2B00" w:rsidP="00182EDB">
      <w:pPr>
        <w:spacing w:before="0" w:after="0"/>
        <w:ind w:left="426" w:hanging="426"/>
        <w:rPr>
          <w:rFonts w:ascii="Times New Roman" w:hAnsi="Times New Roman"/>
          <w:b/>
          <w:szCs w:val="22"/>
        </w:rPr>
      </w:pPr>
    </w:p>
    <w:p w:rsidR="00AF2B00" w:rsidRDefault="00AF2B00" w:rsidP="00182EDB">
      <w:pPr>
        <w:spacing w:before="0" w:after="0"/>
        <w:ind w:left="426" w:hanging="426"/>
        <w:rPr>
          <w:rFonts w:ascii="Times New Roman" w:hAnsi="Times New Roman"/>
          <w:b/>
          <w:szCs w:val="22"/>
        </w:rPr>
      </w:pPr>
    </w:p>
    <w:p w:rsidR="006438A0" w:rsidRDefault="006438A0" w:rsidP="00182EDB">
      <w:pPr>
        <w:spacing w:before="0" w:after="0"/>
        <w:ind w:left="426" w:hanging="426"/>
        <w:rPr>
          <w:rFonts w:ascii="Times New Roman" w:hAnsi="Times New Roman"/>
          <w:b/>
          <w:szCs w:val="22"/>
        </w:rPr>
      </w:pPr>
    </w:p>
    <w:p w:rsidR="006438A0" w:rsidRDefault="006438A0" w:rsidP="006438A0">
      <w:pPr>
        <w:spacing w:before="0" w:after="0"/>
        <w:jc w:val="center"/>
        <w:rPr>
          <w:rFonts w:ascii="Times New Roman" w:hAnsi="Times New Roman"/>
          <w:szCs w:val="22"/>
        </w:rPr>
      </w:pPr>
      <w:r>
        <w:rPr>
          <w:rFonts w:ascii="Times New Roman" w:hAnsi="Times New Roman"/>
          <w:szCs w:val="22"/>
        </w:rPr>
        <w:t>Oficio N° 2371, de 14.10.2011</w:t>
      </w:r>
    </w:p>
    <w:p w:rsidR="006438A0" w:rsidRDefault="006438A0" w:rsidP="006438A0">
      <w:pPr>
        <w:spacing w:before="0" w:after="0"/>
        <w:jc w:val="center"/>
        <w:rPr>
          <w:rFonts w:ascii="Times New Roman" w:hAnsi="Times New Roman"/>
          <w:b/>
          <w:szCs w:val="22"/>
        </w:rPr>
      </w:pPr>
      <w:r>
        <w:rPr>
          <w:rFonts w:ascii="Times New Roman" w:hAnsi="Times New Roman"/>
          <w:b/>
          <w:szCs w:val="22"/>
        </w:rPr>
        <w:t>Subdirección Normativa</w:t>
      </w:r>
    </w:p>
    <w:p w:rsidR="006438A0" w:rsidRPr="006438A0" w:rsidRDefault="006438A0" w:rsidP="006438A0">
      <w:pPr>
        <w:spacing w:before="0" w:after="0"/>
        <w:jc w:val="center"/>
        <w:rPr>
          <w:rFonts w:ascii="Times New Roman" w:hAnsi="Times New Roman"/>
          <w:szCs w:val="22"/>
        </w:rPr>
      </w:pPr>
      <w:r>
        <w:rPr>
          <w:rFonts w:ascii="Times New Roman" w:hAnsi="Times New Roman"/>
          <w:szCs w:val="22"/>
        </w:rPr>
        <w:t>Dpto. de Técnica Tributaria</w:t>
      </w:r>
    </w:p>
    <w:sectPr w:rsidR="006438A0" w:rsidRPr="006438A0" w:rsidSect="000460FC">
      <w:headerReference w:type="default" r:id="rId7"/>
      <w:pgSz w:w="12242" w:h="18722" w:code="121"/>
      <w:pgMar w:top="1418" w:right="1752"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26E" w:rsidRDefault="007B226E" w:rsidP="00644385">
      <w:pPr>
        <w:spacing w:before="0" w:after="0"/>
      </w:pPr>
      <w:r>
        <w:separator/>
      </w:r>
    </w:p>
  </w:endnote>
  <w:endnote w:type="continuationSeparator" w:id="0">
    <w:p w:rsidR="007B226E" w:rsidRDefault="007B226E" w:rsidP="0064438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26E" w:rsidRDefault="007B226E" w:rsidP="00644385">
      <w:pPr>
        <w:spacing w:before="0" w:after="0"/>
      </w:pPr>
      <w:r>
        <w:separator/>
      </w:r>
    </w:p>
  </w:footnote>
  <w:footnote w:type="continuationSeparator" w:id="0">
    <w:p w:rsidR="007B226E" w:rsidRDefault="007B226E" w:rsidP="00644385">
      <w:pPr>
        <w:spacing w:before="0" w:after="0"/>
      </w:pPr>
      <w:r>
        <w:continuationSeparator/>
      </w:r>
    </w:p>
  </w:footnote>
  <w:footnote w:id="1">
    <w:p w:rsidR="00515266" w:rsidRPr="00142DD3" w:rsidRDefault="00515266" w:rsidP="007430B7">
      <w:pPr>
        <w:autoSpaceDE w:val="0"/>
        <w:autoSpaceDN w:val="0"/>
        <w:adjustRightInd w:val="0"/>
        <w:spacing w:before="0" w:after="0"/>
        <w:rPr>
          <w:rFonts w:ascii="Times New Roman" w:hAnsi="Times New Roman"/>
          <w:sz w:val="18"/>
          <w:szCs w:val="18"/>
        </w:rPr>
      </w:pPr>
      <w:r w:rsidRPr="00142DD3">
        <w:rPr>
          <w:rStyle w:val="Refdenotaalpie"/>
          <w:rFonts w:ascii="Times New Roman" w:hAnsi="Times New Roman"/>
          <w:sz w:val="18"/>
          <w:szCs w:val="18"/>
        </w:rPr>
        <w:footnoteRef/>
      </w:r>
      <w:r w:rsidRPr="00142DD3">
        <w:rPr>
          <w:rFonts w:ascii="Times New Roman" w:hAnsi="Times New Roman"/>
          <w:sz w:val="18"/>
          <w:szCs w:val="18"/>
        </w:rPr>
        <w:t xml:space="preserve"> Publicada el 07.03.1963.</w:t>
      </w:r>
    </w:p>
  </w:footnote>
  <w:footnote w:id="2">
    <w:p w:rsidR="00515266" w:rsidRPr="00142DD3" w:rsidRDefault="00515266">
      <w:pPr>
        <w:pStyle w:val="Textonotapie"/>
        <w:rPr>
          <w:rFonts w:ascii="Times New Roman" w:hAnsi="Times New Roman"/>
          <w:sz w:val="18"/>
          <w:szCs w:val="18"/>
        </w:rPr>
      </w:pPr>
      <w:r w:rsidRPr="00142DD3">
        <w:rPr>
          <w:rStyle w:val="Refdenotaalpie"/>
          <w:rFonts w:ascii="Times New Roman" w:hAnsi="Times New Roman"/>
          <w:sz w:val="18"/>
          <w:szCs w:val="18"/>
        </w:rPr>
        <w:footnoteRef/>
      </w:r>
      <w:r w:rsidRPr="00142DD3">
        <w:rPr>
          <w:rFonts w:ascii="Times New Roman" w:hAnsi="Times New Roman"/>
          <w:sz w:val="18"/>
          <w:szCs w:val="18"/>
        </w:rPr>
        <w:t xml:space="preserve"> Inciso tercero del Artículo único.</w:t>
      </w:r>
    </w:p>
  </w:footnote>
  <w:footnote w:id="3">
    <w:p w:rsidR="00515266" w:rsidRPr="00142DD3" w:rsidRDefault="00515266" w:rsidP="0058154C">
      <w:pPr>
        <w:autoSpaceDE w:val="0"/>
        <w:autoSpaceDN w:val="0"/>
        <w:adjustRightInd w:val="0"/>
        <w:spacing w:before="0" w:after="0"/>
        <w:rPr>
          <w:rFonts w:ascii="Times New Roman" w:hAnsi="Times New Roman"/>
          <w:sz w:val="18"/>
          <w:szCs w:val="18"/>
          <w:lang w:val="es-CL" w:eastAsia="es-CL"/>
        </w:rPr>
      </w:pPr>
      <w:r w:rsidRPr="00142DD3">
        <w:rPr>
          <w:rStyle w:val="Refdenotaalpie"/>
          <w:rFonts w:ascii="Times New Roman" w:hAnsi="Times New Roman"/>
          <w:sz w:val="18"/>
          <w:szCs w:val="18"/>
        </w:rPr>
        <w:footnoteRef/>
      </w:r>
      <w:r w:rsidRPr="00142DD3">
        <w:rPr>
          <w:rFonts w:ascii="Times New Roman" w:hAnsi="Times New Roman"/>
          <w:sz w:val="18"/>
          <w:szCs w:val="18"/>
        </w:rPr>
        <w:t xml:space="preserve"> El Decreto Supremo 2940 se dictó en cumplimiento del Convenio </w:t>
      </w:r>
      <w:r w:rsidRPr="00142DD3">
        <w:rPr>
          <w:rFonts w:ascii="Times New Roman" w:hAnsi="Times New Roman"/>
          <w:sz w:val="18"/>
          <w:szCs w:val="18"/>
          <w:lang w:val="es-CL" w:eastAsia="es-CL"/>
        </w:rPr>
        <w:t>entre el Gobierno de Chile y la Organización Europea para la Investigación Astronómica del Hemisferio Austral, de 06 de noviembre de 1963</w:t>
      </w:r>
      <w:r w:rsidRPr="00142DD3">
        <w:rPr>
          <w:rFonts w:ascii="Times New Roman" w:hAnsi="Times New Roman"/>
          <w:sz w:val="18"/>
          <w:szCs w:val="18"/>
        </w:rPr>
        <w:t xml:space="preserve">, </w:t>
      </w:r>
      <w:r w:rsidRPr="00142DD3">
        <w:rPr>
          <w:rFonts w:ascii="Times New Roman" w:hAnsi="Times New Roman"/>
          <w:sz w:val="18"/>
          <w:szCs w:val="18"/>
          <w:lang w:val="es-CL" w:eastAsia="es-CL"/>
        </w:rPr>
        <w:t>el que fue promulgado por decreto del Ministerio de Relaciones Exteriores N° 18, de 4 de Enero de 1964, y publicado en el "Diario Oficial" de 4 de Abril del mismo año.</w:t>
      </w:r>
    </w:p>
    <w:p w:rsidR="00515266" w:rsidRPr="007430B7" w:rsidRDefault="00515266" w:rsidP="0058154C">
      <w:pPr>
        <w:autoSpaceDE w:val="0"/>
        <w:autoSpaceDN w:val="0"/>
        <w:adjustRightInd w:val="0"/>
        <w:spacing w:before="0" w:after="0"/>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266" w:rsidRDefault="008E0E4E">
    <w:pPr>
      <w:pStyle w:val="Encabezado"/>
      <w:jc w:val="center"/>
    </w:pPr>
    <w:fldSimple w:instr=" PAGE   \* MERGEFORMAT ">
      <w:r w:rsidR="00AF2B00">
        <w:rPr>
          <w:noProof/>
        </w:rPr>
        <w:t>2</w:t>
      </w:r>
    </w:fldSimple>
  </w:p>
  <w:p w:rsidR="00515266" w:rsidRDefault="0051526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5CC3"/>
    <w:multiLevelType w:val="multilevel"/>
    <w:tmpl w:val="C7244CFC"/>
    <w:lvl w:ilvl="0">
      <w:start w:val="3"/>
      <w:numFmt w:val="decimal"/>
      <w:lvlText w:val="%1."/>
      <w:lvlJc w:val="left"/>
      <w:pPr>
        <w:ind w:left="72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320" w:hanging="72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684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360" w:hanging="1440"/>
      </w:pPr>
      <w:rPr>
        <w:rFonts w:cs="Times New Roman" w:hint="default"/>
      </w:rPr>
    </w:lvl>
    <w:lvl w:ilvl="8">
      <w:start w:val="1"/>
      <w:numFmt w:val="decimal"/>
      <w:lvlText w:val="%1.%2.%3.%4.%5.%6.%7.%8.%9."/>
      <w:lvlJc w:val="left"/>
      <w:pPr>
        <w:ind w:left="10800" w:hanging="1800"/>
      </w:pPr>
      <w:rPr>
        <w:rFonts w:cs="Times New Roman" w:hint="default"/>
      </w:rPr>
    </w:lvl>
  </w:abstractNum>
  <w:abstractNum w:abstractNumId="1">
    <w:nsid w:val="29B42126"/>
    <w:multiLevelType w:val="hybridMultilevel"/>
    <w:tmpl w:val="A7CE0F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3752F77"/>
    <w:multiLevelType w:val="hybridMultilevel"/>
    <w:tmpl w:val="51F22174"/>
    <w:lvl w:ilvl="0" w:tplc="340A000F">
      <w:start w:val="1"/>
      <w:numFmt w:val="decimal"/>
      <w:lvlText w:val="%1."/>
      <w:lvlJc w:val="left"/>
      <w:pPr>
        <w:ind w:left="4260" w:hanging="360"/>
      </w:pPr>
      <w:rPr>
        <w:rFonts w:hint="default"/>
      </w:rPr>
    </w:lvl>
    <w:lvl w:ilvl="1" w:tplc="340A0019" w:tentative="1">
      <w:start w:val="1"/>
      <w:numFmt w:val="lowerLetter"/>
      <w:lvlText w:val="%2."/>
      <w:lvlJc w:val="left"/>
      <w:pPr>
        <w:ind w:left="4980" w:hanging="360"/>
      </w:pPr>
    </w:lvl>
    <w:lvl w:ilvl="2" w:tplc="340A001B" w:tentative="1">
      <w:start w:val="1"/>
      <w:numFmt w:val="lowerRoman"/>
      <w:lvlText w:val="%3."/>
      <w:lvlJc w:val="right"/>
      <w:pPr>
        <w:ind w:left="5700" w:hanging="180"/>
      </w:p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3">
    <w:nsid w:val="45730037"/>
    <w:multiLevelType w:val="hybridMultilevel"/>
    <w:tmpl w:val="CC7C58E8"/>
    <w:lvl w:ilvl="0" w:tplc="A62EDE82">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C3F5671"/>
    <w:multiLevelType w:val="hybridMultilevel"/>
    <w:tmpl w:val="C136DE98"/>
    <w:lvl w:ilvl="0" w:tplc="581E04C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D0A48C2"/>
    <w:multiLevelType w:val="singleLevel"/>
    <w:tmpl w:val="0DA82948"/>
    <w:lvl w:ilvl="0">
      <w:start w:val="2"/>
      <w:numFmt w:val="lowerLetter"/>
      <w:lvlText w:val="%1)"/>
      <w:lvlJc w:val="left"/>
      <w:pPr>
        <w:tabs>
          <w:tab w:val="num" w:pos="1776"/>
        </w:tabs>
        <w:ind w:left="1776" w:hanging="360"/>
      </w:pPr>
      <w:rPr>
        <w:rFonts w:hint="default"/>
        <w:b/>
      </w:rPr>
    </w:lvl>
  </w:abstractNum>
  <w:abstractNum w:abstractNumId="6">
    <w:nsid w:val="6A1205CC"/>
    <w:multiLevelType w:val="hybridMultilevel"/>
    <w:tmpl w:val="30AED02A"/>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7">
    <w:nsid w:val="70247634"/>
    <w:multiLevelType w:val="hybridMultilevel"/>
    <w:tmpl w:val="86562500"/>
    <w:lvl w:ilvl="0" w:tplc="5316E0F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1A63E5A"/>
    <w:multiLevelType w:val="hybridMultilevel"/>
    <w:tmpl w:val="013A79FE"/>
    <w:lvl w:ilvl="0" w:tplc="1076E33C">
      <w:start w:val="3"/>
      <w:numFmt w:val="bullet"/>
      <w:lvlText w:val="-"/>
      <w:lvlJc w:val="left"/>
      <w:pPr>
        <w:tabs>
          <w:tab w:val="num" w:pos="720"/>
        </w:tabs>
        <w:ind w:left="720" w:hanging="360"/>
      </w:pPr>
      <w:rPr>
        <w:rFonts w:ascii="Times New Roman" w:eastAsia="Times New Roman" w:hAnsi="Times New Roman" w:cs="Times New Roman"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1"/>
  </w:num>
  <w:num w:numId="6">
    <w:abstractNumId w:val="6"/>
  </w:num>
  <w:num w:numId="7">
    <w:abstractNumId w:val="2"/>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97F2A"/>
    <w:rsid w:val="00003C6C"/>
    <w:rsid w:val="0001437A"/>
    <w:rsid w:val="000268F0"/>
    <w:rsid w:val="00036975"/>
    <w:rsid w:val="000460FC"/>
    <w:rsid w:val="00052864"/>
    <w:rsid w:val="0006058B"/>
    <w:rsid w:val="00061AB7"/>
    <w:rsid w:val="000674E8"/>
    <w:rsid w:val="00074212"/>
    <w:rsid w:val="00075D0E"/>
    <w:rsid w:val="00084C49"/>
    <w:rsid w:val="000878E7"/>
    <w:rsid w:val="00090AED"/>
    <w:rsid w:val="00094893"/>
    <w:rsid w:val="0009753A"/>
    <w:rsid w:val="000A0045"/>
    <w:rsid w:val="000C0C54"/>
    <w:rsid w:val="000C127C"/>
    <w:rsid w:val="000C3E12"/>
    <w:rsid w:val="000C69D6"/>
    <w:rsid w:val="000D301D"/>
    <w:rsid w:val="000F4449"/>
    <w:rsid w:val="001109A2"/>
    <w:rsid w:val="00123365"/>
    <w:rsid w:val="001255C1"/>
    <w:rsid w:val="00142DD3"/>
    <w:rsid w:val="001468BB"/>
    <w:rsid w:val="00174533"/>
    <w:rsid w:val="00182EDB"/>
    <w:rsid w:val="00183C9B"/>
    <w:rsid w:val="001C07B7"/>
    <w:rsid w:val="001D2DE0"/>
    <w:rsid w:val="001D3506"/>
    <w:rsid w:val="001E376B"/>
    <w:rsid w:val="001F65BF"/>
    <w:rsid w:val="002040FC"/>
    <w:rsid w:val="0022109C"/>
    <w:rsid w:val="0022241A"/>
    <w:rsid w:val="002234BB"/>
    <w:rsid w:val="00223974"/>
    <w:rsid w:val="00225B0D"/>
    <w:rsid w:val="002323FD"/>
    <w:rsid w:val="0023570D"/>
    <w:rsid w:val="0023653C"/>
    <w:rsid w:val="00261D8C"/>
    <w:rsid w:val="00270267"/>
    <w:rsid w:val="00272705"/>
    <w:rsid w:val="00285104"/>
    <w:rsid w:val="00293FE3"/>
    <w:rsid w:val="002947E7"/>
    <w:rsid w:val="002A4B81"/>
    <w:rsid w:val="002A582B"/>
    <w:rsid w:val="002B42D2"/>
    <w:rsid w:val="002B7E6D"/>
    <w:rsid w:val="002C006E"/>
    <w:rsid w:val="002C4023"/>
    <w:rsid w:val="002D3B39"/>
    <w:rsid w:val="002E6D6F"/>
    <w:rsid w:val="002F13E1"/>
    <w:rsid w:val="003021F7"/>
    <w:rsid w:val="003132A2"/>
    <w:rsid w:val="00347006"/>
    <w:rsid w:val="00375BCD"/>
    <w:rsid w:val="0039081F"/>
    <w:rsid w:val="00392488"/>
    <w:rsid w:val="003956F2"/>
    <w:rsid w:val="003A0411"/>
    <w:rsid w:val="003A431C"/>
    <w:rsid w:val="003B6C31"/>
    <w:rsid w:val="003B7F58"/>
    <w:rsid w:val="003E0C42"/>
    <w:rsid w:val="003F31A2"/>
    <w:rsid w:val="003F4CE3"/>
    <w:rsid w:val="00405924"/>
    <w:rsid w:val="004121B5"/>
    <w:rsid w:val="00454C5C"/>
    <w:rsid w:val="0046217A"/>
    <w:rsid w:val="00467AD0"/>
    <w:rsid w:val="00481C0D"/>
    <w:rsid w:val="004962E7"/>
    <w:rsid w:val="00496320"/>
    <w:rsid w:val="004B55AA"/>
    <w:rsid w:val="004B5675"/>
    <w:rsid w:val="004C05B8"/>
    <w:rsid w:val="004C1000"/>
    <w:rsid w:val="004C22A1"/>
    <w:rsid w:val="004C7A39"/>
    <w:rsid w:val="004D3824"/>
    <w:rsid w:val="004D527D"/>
    <w:rsid w:val="004E0694"/>
    <w:rsid w:val="004E53BE"/>
    <w:rsid w:val="004F6DD8"/>
    <w:rsid w:val="00510C5D"/>
    <w:rsid w:val="00515266"/>
    <w:rsid w:val="00524BCB"/>
    <w:rsid w:val="0053493C"/>
    <w:rsid w:val="00540A85"/>
    <w:rsid w:val="0054609B"/>
    <w:rsid w:val="005648AA"/>
    <w:rsid w:val="00575D14"/>
    <w:rsid w:val="00577801"/>
    <w:rsid w:val="0058154C"/>
    <w:rsid w:val="00582955"/>
    <w:rsid w:val="0058792B"/>
    <w:rsid w:val="00587EBA"/>
    <w:rsid w:val="0059538D"/>
    <w:rsid w:val="005972E0"/>
    <w:rsid w:val="005D1446"/>
    <w:rsid w:val="005D31DE"/>
    <w:rsid w:val="005D5CFD"/>
    <w:rsid w:val="005E011B"/>
    <w:rsid w:val="005E1C72"/>
    <w:rsid w:val="005F515C"/>
    <w:rsid w:val="0060651D"/>
    <w:rsid w:val="00610277"/>
    <w:rsid w:val="0062117E"/>
    <w:rsid w:val="00631751"/>
    <w:rsid w:val="006438A0"/>
    <w:rsid w:val="00644385"/>
    <w:rsid w:val="00644D09"/>
    <w:rsid w:val="00645145"/>
    <w:rsid w:val="00646250"/>
    <w:rsid w:val="0065536E"/>
    <w:rsid w:val="006625F2"/>
    <w:rsid w:val="00673269"/>
    <w:rsid w:val="0068536C"/>
    <w:rsid w:val="006B18C4"/>
    <w:rsid w:val="006B3064"/>
    <w:rsid w:val="006D2782"/>
    <w:rsid w:val="006D4124"/>
    <w:rsid w:val="006E4049"/>
    <w:rsid w:val="006F04E5"/>
    <w:rsid w:val="00703CD3"/>
    <w:rsid w:val="007052CD"/>
    <w:rsid w:val="00706287"/>
    <w:rsid w:val="00713761"/>
    <w:rsid w:val="0072464A"/>
    <w:rsid w:val="007302BF"/>
    <w:rsid w:val="007430B7"/>
    <w:rsid w:val="00750106"/>
    <w:rsid w:val="00771540"/>
    <w:rsid w:val="007825E7"/>
    <w:rsid w:val="00784DAA"/>
    <w:rsid w:val="00785CF2"/>
    <w:rsid w:val="00796A32"/>
    <w:rsid w:val="007B226E"/>
    <w:rsid w:val="007B2A7A"/>
    <w:rsid w:val="007C58C7"/>
    <w:rsid w:val="007D2362"/>
    <w:rsid w:val="007D371E"/>
    <w:rsid w:val="007D6929"/>
    <w:rsid w:val="007E5AEB"/>
    <w:rsid w:val="007E7659"/>
    <w:rsid w:val="007F4A1E"/>
    <w:rsid w:val="00801592"/>
    <w:rsid w:val="008024B1"/>
    <w:rsid w:val="00817410"/>
    <w:rsid w:val="008207CF"/>
    <w:rsid w:val="00831677"/>
    <w:rsid w:val="0084186B"/>
    <w:rsid w:val="00845A49"/>
    <w:rsid w:val="00856335"/>
    <w:rsid w:val="0085712E"/>
    <w:rsid w:val="00857C5E"/>
    <w:rsid w:val="0086233D"/>
    <w:rsid w:val="00867284"/>
    <w:rsid w:val="00877819"/>
    <w:rsid w:val="008853BB"/>
    <w:rsid w:val="00895ADD"/>
    <w:rsid w:val="008B4654"/>
    <w:rsid w:val="008C4631"/>
    <w:rsid w:val="008D476A"/>
    <w:rsid w:val="008E0E4E"/>
    <w:rsid w:val="008E11F4"/>
    <w:rsid w:val="008E4578"/>
    <w:rsid w:val="008E5A9B"/>
    <w:rsid w:val="008F7588"/>
    <w:rsid w:val="00905BB7"/>
    <w:rsid w:val="00907FD9"/>
    <w:rsid w:val="009207B7"/>
    <w:rsid w:val="00921CD4"/>
    <w:rsid w:val="009338F8"/>
    <w:rsid w:val="009360E0"/>
    <w:rsid w:val="009374E0"/>
    <w:rsid w:val="00957F44"/>
    <w:rsid w:val="00993922"/>
    <w:rsid w:val="009A5683"/>
    <w:rsid w:val="009A7163"/>
    <w:rsid w:val="009B79B6"/>
    <w:rsid w:val="009C016E"/>
    <w:rsid w:val="009C5375"/>
    <w:rsid w:val="009D02A4"/>
    <w:rsid w:val="009E360A"/>
    <w:rsid w:val="009F1930"/>
    <w:rsid w:val="009F4EAF"/>
    <w:rsid w:val="009F7BCC"/>
    <w:rsid w:val="00A00305"/>
    <w:rsid w:val="00A111F6"/>
    <w:rsid w:val="00A152B6"/>
    <w:rsid w:val="00A16BBE"/>
    <w:rsid w:val="00A30EB4"/>
    <w:rsid w:val="00A44641"/>
    <w:rsid w:val="00A513D3"/>
    <w:rsid w:val="00A5169C"/>
    <w:rsid w:val="00A520FF"/>
    <w:rsid w:val="00A636A7"/>
    <w:rsid w:val="00A766DA"/>
    <w:rsid w:val="00A926E9"/>
    <w:rsid w:val="00A97F2A"/>
    <w:rsid w:val="00AB2FB2"/>
    <w:rsid w:val="00AB3069"/>
    <w:rsid w:val="00AE5530"/>
    <w:rsid w:val="00AF2B00"/>
    <w:rsid w:val="00B03A1D"/>
    <w:rsid w:val="00B04E56"/>
    <w:rsid w:val="00B21429"/>
    <w:rsid w:val="00B36AC0"/>
    <w:rsid w:val="00B42554"/>
    <w:rsid w:val="00B5171E"/>
    <w:rsid w:val="00B65A70"/>
    <w:rsid w:val="00B71202"/>
    <w:rsid w:val="00B854E9"/>
    <w:rsid w:val="00B86E60"/>
    <w:rsid w:val="00B94980"/>
    <w:rsid w:val="00B9626C"/>
    <w:rsid w:val="00BB30A6"/>
    <w:rsid w:val="00BB50DC"/>
    <w:rsid w:val="00BC1FF9"/>
    <w:rsid w:val="00BC5200"/>
    <w:rsid w:val="00BD3AC3"/>
    <w:rsid w:val="00BD59A7"/>
    <w:rsid w:val="00BE4579"/>
    <w:rsid w:val="00BE6771"/>
    <w:rsid w:val="00BF2074"/>
    <w:rsid w:val="00C01453"/>
    <w:rsid w:val="00C12A1C"/>
    <w:rsid w:val="00C26520"/>
    <w:rsid w:val="00C3202B"/>
    <w:rsid w:val="00C333F6"/>
    <w:rsid w:val="00C3347D"/>
    <w:rsid w:val="00C37E3C"/>
    <w:rsid w:val="00C468DB"/>
    <w:rsid w:val="00C80B0D"/>
    <w:rsid w:val="00C871C0"/>
    <w:rsid w:val="00C92222"/>
    <w:rsid w:val="00C92DC9"/>
    <w:rsid w:val="00C9324C"/>
    <w:rsid w:val="00C94187"/>
    <w:rsid w:val="00CA085E"/>
    <w:rsid w:val="00CA40BD"/>
    <w:rsid w:val="00CB582D"/>
    <w:rsid w:val="00CC7A86"/>
    <w:rsid w:val="00CC7CC8"/>
    <w:rsid w:val="00CD0D20"/>
    <w:rsid w:val="00CD37FE"/>
    <w:rsid w:val="00CD4165"/>
    <w:rsid w:val="00CE09DE"/>
    <w:rsid w:val="00CE0ED5"/>
    <w:rsid w:val="00CE196D"/>
    <w:rsid w:val="00CE4F98"/>
    <w:rsid w:val="00CE5F91"/>
    <w:rsid w:val="00D0107A"/>
    <w:rsid w:val="00D06ABE"/>
    <w:rsid w:val="00D11256"/>
    <w:rsid w:val="00D14C8D"/>
    <w:rsid w:val="00D16A52"/>
    <w:rsid w:val="00D343F8"/>
    <w:rsid w:val="00D34DCB"/>
    <w:rsid w:val="00D45F0B"/>
    <w:rsid w:val="00D63073"/>
    <w:rsid w:val="00D72D2D"/>
    <w:rsid w:val="00D82DFA"/>
    <w:rsid w:val="00D8661B"/>
    <w:rsid w:val="00D87D88"/>
    <w:rsid w:val="00D96AE4"/>
    <w:rsid w:val="00DA7856"/>
    <w:rsid w:val="00DB07A8"/>
    <w:rsid w:val="00DB2BC2"/>
    <w:rsid w:val="00DC10F8"/>
    <w:rsid w:val="00DC52C6"/>
    <w:rsid w:val="00DD79DA"/>
    <w:rsid w:val="00DF3BCC"/>
    <w:rsid w:val="00E00DF8"/>
    <w:rsid w:val="00E141D3"/>
    <w:rsid w:val="00E14EDE"/>
    <w:rsid w:val="00E15B1F"/>
    <w:rsid w:val="00E30281"/>
    <w:rsid w:val="00E330DE"/>
    <w:rsid w:val="00E45DA0"/>
    <w:rsid w:val="00E57306"/>
    <w:rsid w:val="00E57F49"/>
    <w:rsid w:val="00E94138"/>
    <w:rsid w:val="00EA1E35"/>
    <w:rsid w:val="00ED2199"/>
    <w:rsid w:val="00EF1761"/>
    <w:rsid w:val="00F00496"/>
    <w:rsid w:val="00F010B4"/>
    <w:rsid w:val="00F145C0"/>
    <w:rsid w:val="00F26EC7"/>
    <w:rsid w:val="00F505EE"/>
    <w:rsid w:val="00F56084"/>
    <w:rsid w:val="00F561B3"/>
    <w:rsid w:val="00F572FE"/>
    <w:rsid w:val="00F62FA7"/>
    <w:rsid w:val="00F72861"/>
    <w:rsid w:val="00F854BD"/>
    <w:rsid w:val="00FA48AA"/>
    <w:rsid w:val="00FB0AE3"/>
    <w:rsid w:val="00FB13BE"/>
    <w:rsid w:val="00FB482F"/>
    <w:rsid w:val="00FC6AD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975"/>
    <w:pPr>
      <w:spacing w:before="120" w:after="120"/>
      <w:jc w:val="both"/>
    </w:pPr>
    <w:rPr>
      <w:rFonts w:ascii="Arial" w:hAnsi="Arial"/>
      <w:sz w:val="22"/>
      <w:szCs w:val="24"/>
      <w:lang w:val="es-ES" w:eastAsia="es-ES"/>
    </w:rPr>
  </w:style>
  <w:style w:type="paragraph" w:styleId="Ttulo1">
    <w:name w:val="heading 1"/>
    <w:basedOn w:val="Normal"/>
    <w:next w:val="Normal"/>
    <w:qFormat/>
    <w:rsid w:val="00036975"/>
    <w:pPr>
      <w:keepNext/>
      <w:outlineLvl w:val="0"/>
    </w:pPr>
    <w:rPr>
      <w:rFonts w:cs="Arial"/>
      <w:b/>
      <w:bCs/>
    </w:rPr>
  </w:style>
  <w:style w:type="paragraph" w:styleId="Ttulo2">
    <w:name w:val="heading 2"/>
    <w:basedOn w:val="Normal"/>
    <w:next w:val="Normal"/>
    <w:qFormat/>
    <w:rsid w:val="00036975"/>
    <w:pPr>
      <w:keepNext/>
      <w:ind w:left="5400"/>
      <w:outlineLvl w:val="1"/>
    </w:pPr>
    <w:rPr>
      <w:rFonts w:cs="Arial"/>
      <w:b/>
      <w:bCs/>
    </w:rPr>
  </w:style>
  <w:style w:type="paragraph" w:styleId="Ttulo3">
    <w:name w:val="heading 3"/>
    <w:basedOn w:val="Normal"/>
    <w:next w:val="Normal"/>
    <w:qFormat/>
    <w:rsid w:val="00036975"/>
    <w:pPr>
      <w:keepNext/>
      <w:outlineLvl w:val="2"/>
    </w:pPr>
    <w:rPr>
      <w:rFonts w:cs="Arial"/>
      <w:sz w:val="20"/>
      <w:u w:val="single"/>
    </w:rPr>
  </w:style>
  <w:style w:type="paragraph" w:styleId="Ttulo4">
    <w:name w:val="heading 4"/>
    <w:basedOn w:val="Normal"/>
    <w:next w:val="Normal"/>
    <w:qFormat/>
    <w:rsid w:val="00036975"/>
    <w:pPr>
      <w:keepNext/>
      <w:outlineLvl w:val="3"/>
    </w:pPr>
    <w:rPr>
      <w:rFonts w:cs="Arial"/>
      <w:b/>
      <w:bCs/>
    </w:rPr>
  </w:style>
  <w:style w:type="paragraph" w:styleId="Ttulo5">
    <w:name w:val="heading 5"/>
    <w:basedOn w:val="Normal"/>
    <w:next w:val="Normal"/>
    <w:qFormat/>
    <w:rsid w:val="00036975"/>
    <w:pPr>
      <w:keepNext/>
      <w:ind w:left="720" w:hanging="720"/>
      <w:outlineLvl w:val="4"/>
    </w:pPr>
    <w:rPr>
      <w:rFonts w:cs="Arial"/>
      <w:b/>
      <w:bCs/>
    </w:rPr>
  </w:style>
  <w:style w:type="paragraph" w:styleId="Ttulo6">
    <w:name w:val="heading 6"/>
    <w:basedOn w:val="Normal"/>
    <w:next w:val="Normal"/>
    <w:qFormat/>
    <w:rsid w:val="00036975"/>
    <w:pPr>
      <w:keepNext/>
      <w:ind w:left="3960"/>
      <w:jc w:val="center"/>
      <w:outlineLvl w:val="5"/>
    </w:pPr>
    <w:rPr>
      <w:rFonts w:cs="Arial"/>
      <w:b/>
      <w:bCs/>
    </w:rPr>
  </w:style>
  <w:style w:type="paragraph" w:styleId="Ttulo7">
    <w:name w:val="heading 7"/>
    <w:basedOn w:val="Normal"/>
    <w:next w:val="Normal"/>
    <w:qFormat/>
    <w:rsid w:val="00036975"/>
    <w:pPr>
      <w:keepNext/>
      <w:spacing w:before="240" w:after="0"/>
      <w:ind w:left="4797" w:hanging="839"/>
      <w:outlineLvl w:val="6"/>
    </w:pPr>
    <w:rPr>
      <w:rFonts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36975"/>
    <w:pPr>
      <w:ind w:left="5400"/>
    </w:pPr>
    <w:rPr>
      <w:rFonts w:cs="Arial"/>
      <w:b/>
      <w:bCs/>
    </w:rPr>
  </w:style>
  <w:style w:type="paragraph" w:styleId="Textoindependiente">
    <w:name w:val="Body Text"/>
    <w:basedOn w:val="Normal"/>
    <w:rsid w:val="00036975"/>
    <w:rPr>
      <w:rFonts w:cs="Arial"/>
    </w:rPr>
  </w:style>
  <w:style w:type="paragraph" w:styleId="Sangra2detindependiente">
    <w:name w:val="Body Text Indent 2"/>
    <w:basedOn w:val="Normal"/>
    <w:rsid w:val="00036975"/>
    <w:pPr>
      <w:ind w:left="360"/>
    </w:pPr>
    <w:rPr>
      <w:rFonts w:cs="Arial"/>
    </w:rPr>
  </w:style>
  <w:style w:type="paragraph" w:styleId="Sangra3detindependiente">
    <w:name w:val="Body Text Indent 3"/>
    <w:basedOn w:val="Normal"/>
    <w:rsid w:val="00036975"/>
    <w:pPr>
      <w:ind w:left="720" w:hanging="720"/>
    </w:pPr>
    <w:rPr>
      <w:rFonts w:cs="Arial"/>
    </w:rPr>
  </w:style>
  <w:style w:type="character" w:styleId="Nmerodepgina">
    <w:name w:val="page number"/>
    <w:basedOn w:val="Fuentedeprrafopredeter"/>
    <w:rsid w:val="00036975"/>
  </w:style>
  <w:style w:type="paragraph" w:styleId="NormalWeb">
    <w:name w:val="Normal (Web)"/>
    <w:basedOn w:val="Normal"/>
    <w:uiPriority w:val="99"/>
    <w:rsid w:val="0006058B"/>
    <w:pPr>
      <w:spacing w:before="100" w:beforeAutospacing="1" w:after="100" w:afterAutospacing="1"/>
      <w:jc w:val="left"/>
    </w:pPr>
    <w:rPr>
      <w:rFonts w:ascii="Times New Roman" w:hAnsi="Times New Roman"/>
      <w:sz w:val="24"/>
      <w:lang w:val="es-CL" w:eastAsia="es-CL"/>
    </w:rPr>
  </w:style>
  <w:style w:type="paragraph" w:styleId="Textodeglobo">
    <w:name w:val="Balloon Text"/>
    <w:basedOn w:val="Normal"/>
    <w:semiHidden/>
    <w:rsid w:val="00375BCD"/>
    <w:rPr>
      <w:rFonts w:ascii="Tahoma" w:hAnsi="Tahoma" w:cs="Tahoma"/>
      <w:sz w:val="16"/>
      <w:szCs w:val="16"/>
    </w:rPr>
  </w:style>
  <w:style w:type="table" w:styleId="Tablaconcuadrcula">
    <w:name w:val="Table Grid"/>
    <w:basedOn w:val="Tablanormal"/>
    <w:rsid w:val="00BE6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467AD0"/>
    <w:rPr>
      <w:i/>
      <w:iCs/>
    </w:rPr>
  </w:style>
  <w:style w:type="paragraph" w:styleId="Subttulo">
    <w:name w:val="Subtitle"/>
    <w:basedOn w:val="Normal"/>
    <w:next w:val="Normal"/>
    <w:link w:val="SubttuloCar"/>
    <w:qFormat/>
    <w:rsid w:val="00467AD0"/>
    <w:pPr>
      <w:spacing w:after="60"/>
      <w:jc w:val="center"/>
      <w:outlineLvl w:val="1"/>
    </w:pPr>
    <w:rPr>
      <w:rFonts w:ascii="Cambria" w:hAnsi="Cambria"/>
      <w:sz w:val="24"/>
    </w:rPr>
  </w:style>
  <w:style w:type="character" w:customStyle="1" w:styleId="SubttuloCar">
    <w:name w:val="Subtítulo Car"/>
    <w:basedOn w:val="Fuentedeprrafopredeter"/>
    <w:link w:val="Subttulo"/>
    <w:rsid w:val="00467AD0"/>
    <w:rPr>
      <w:rFonts w:ascii="Cambria" w:eastAsia="Times New Roman" w:hAnsi="Cambria" w:cs="Times New Roman"/>
      <w:sz w:val="24"/>
      <w:szCs w:val="24"/>
      <w:lang w:val="es-ES" w:eastAsia="es-ES"/>
    </w:rPr>
  </w:style>
  <w:style w:type="character" w:customStyle="1" w:styleId="eacep1">
    <w:name w:val="eacep1"/>
    <w:basedOn w:val="Fuentedeprrafopredeter"/>
    <w:rsid w:val="00E330DE"/>
    <w:rPr>
      <w:color w:val="000000"/>
    </w:rPr>
  </w:style>
  <w:style w:type="character" w:customStyle="1" w:styleId="eordenaceplema1">
    <w:name w:val="eordenaceplema1"/>
    <w:basedOn w:val="Fuentedeprrafopredeter"/>
    <w:rsid w:val="00E330DE"/>
    <w:rPr>
      <w:color w:val="0000FF"/>
    </w:rPr>
  </w:style>
  <w:style w:type="character" w:customStyle="1" w:styleId="eabrvnoedit1">
    <w:name w:val="eabrvnoedit1"/>
    <w:basedOn w:val="Fuentedeprrafopredeter"/>
    <w:rsid w:val="00E330DE"/>
    <w:rPr>
      <w:color w:val="B3B3B3"/>
    </w:rPr>
  </w:style>
  <w:style w:type="paragraph" w:styleId="Encabezado">
    <w:name w:val="header"/>
    <w:basedOn w:val="Normal"/>
    <w:link w:val="EncabezadoCar"/>
    <w:uiPriority w:val="99"/>
    <w:rsid w:val="00644385"/>
    <w:pPr>
      <w:tabs>
        <w:tab w:val="center" w:pos="4419"/>
        <w:tab w:val="right" w:pos="8838"/>
      </w:tabs>
    </w:pPr>
  </w:style>
  <w:style w:type="character" w:customStyle="1" w:styleId="EncabezadoCar">
    <w:name w:val="Encabezado Car"/>
    <w:basedOn w:val="Fuentedeprrafopredeter"/>
    <w:link w:val="Encabezado"/>
    <w:uiPriority w:val="99"/>
    <w:rsid w:val="00644385"/>
    <w:rPr>
      <w:rFonts w:ascii="Arial" w:hAnsi="Arial"/>
      <w:sz w:val="22"/>
      <w:szCs w:val="24"/>
      <w:lang w:val="es-ES" w:eastAsia="es-ES"/>
    </w:rPr>
  </w:style>
  <w:style w:type="paragraph" w:styleId="Piedepgina">
    <w:name w:val="footer"/>
    <w:basedOn w:val="Normal"/>
    <w:link w:val="PiedepginaCar"/>
    <w:rsid w:val="00644385"/>
    <w:pPr>
      <w:tabs>
        <w:tab w:val="center" w:pos="4419"/>
        <w:tab w:val="right" w:pos="8838"/>
      </w:tabs>
    </w:pPr>
  </w:style>
  <w:style w:type="character" w:customStyle="1" w:styleId="PiedepginaCar">
    <w:name w:val="Pie de página Car"/>
    <w:basedOn w:val="Fuentedeprrafopredeter"/>
    <w:link w:val="Piedepgina"/>
    <w:rsid w:val="00644385"/>
    <w:rPr>
      <w:rFonts w:ascii="Arial" w:hAnsi="Arial"/>
      <w:sz w:val="22"/>
      <w:szCs w:val="24"/>
      <w:lang w:val="es-ES" w:eastAsia="es-ES"/>
    </w:rPr>
  </w:style>
  <w:style w:type="paragraph" w:styleId="Textonotapie">
    <w:name w:val="footnote text"/>
    <w:basedOn w:val="Normal"/>
    <w:link w:val="TextonotapieCar"/>
    <w:rsid w:val="001E376B"/>
    <w:rPr>
      <w:sz w:val="20"/>
      <w:szCs w:val="20"/>
    </w:rPr>
  </w:style>
  <w:style w:type="character" w:customStyle="1" w:styleId="TextonotapieCar">
    <w:name w:val="Texto nota pie Car"/>
    <w:basedOn w:val="Fuentedeprrafopredeter"/>
    <w:link w:val="Textonotapie"/>
    <w:rsid w:val="001E376B"/>
    <w:rPr>
      <w:rFonts w:ascii="Arial" w:hAnsi="Arial"/>
      <w:lang w:val="es-ES" w:eastAsia="es-ES"/>
    </w:rPr>
  </w:style>
  <w:style w:type="character" w:styleId="Refdenotaalpie">
    <w:name w:val="footnote reference"/>
    <w:basedOn w:val="Fuentedeprrafopredeter"/>
    <w:rsid w:val="001E376B"/>
    <w:rPr>
      <w:vertAlign w:val="superscript"/>
    </w:rPr>
  </w:style>
  <w:style w:type="character" w:customStyle="1" w:styleId="apple-style-span">
    <w:name w:val="apple-style-span"/>
    <w:basedOn w:val="Fuentedeprrafopredeter"/>
    <w:rsid w:val="00631751"/>
  </w:style>
</w:styles>
</file>

<file path=word/webSettings.xml><?xml version="1.0" encoding="utf-8"?>
<w:webSettings xmlns:r="http://schemas.openxmlformats.org/officeDocument/2006/relationships" xmlns:w="http://schemas.openxmlformats.org/wordprocessingml/2006/main">
  <w:divs>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3628751">
          <w:marLeft w:val="0"/>
          <w:marRight w:val="0"/>
          <w:marTop w:val="0"/>
          <w:marBottom w:val="0"/>
          <w:divBdr>
            <w:top w:val="none" w:sz="0" w:space="0" w:color="auto"/>
            <w:left w:val="none" w:sz="0" w:space="0" w:color="auto"/>
            <w:bottom w:val="none" w:sz="0" w:space="0" w:color="auto"/>
            <w:right w:val="none" w:sz="0" w:space="0" w:color="auto"/>
          </w:divBdr>
        </w:div>
      </w:divsChild>
    </w:div>
    <w:div w:id="1456635589">
      <w:bodyDiv w:val="1"/>
      <w:marLeft w:val="0"/>
      <w:marRight w:val="0"/>
      <w:marTop w:val="0"/>
      <w:marBottom w:val="0"/>
      <w:divBdr>
        <w:top w:val="none" w:sz="0" w:space="0" w:color="auto"/>
        <w:left w:val="none" w:sz="0" w:space="0" w:color="auto"/>
        <w:bottom w:val="none" w:sz="0" w:space="0" w:color="auto"/>
        <w:right w:val="none" w:sz="0" w:space="0" w:color="auto"/>
      </w:divBdr>
    </w:div>
    <w:div w:id="15909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flores\Mis%20documentos\TECNICA%20TRIBUTARIA\formatos\2.-%20Proyecto%20de%20Ofic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 Proyecto de Oficio.dot</Template>
  <TotalTime>16</TotalTime>
  <Pages>2</Pages>
  <Words>798</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SERVICIO DE IMPUESTOS INTERNOS</vt:lpstr>
    </vt:vector>
  </TitlesOfParts>
  <Company>Servicio de Impuestos Internos</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IMPUESTOS INTERNOS</dc:title>
  <dc:subject/>
  <dc:creator>Oficina Computación Personal</dc:creator>
  <cp:keywords/>
  <dc:description/>
  <cp:lastModifiedBy>SoporteSII</cp:lastModifiedBy>
  <cp:revision>14</cp:revision>
  <cp:lastPrinted>2011-10-17T19:11:00Z</cp:lastPrinted>
  <dcterms:created xsi:type="dcterms:W3CDTF">2011-08-03T12:24:00Z</dcterms:created>
  <dcterms:modified xsi:type="dcterms:W3CDTF">2011-10-17T20:22:00Z</dcterms:modified>
</cp:coreProperties>
</file>