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3E" w:rsidRDefault="0060333E" w:rsidP="0060333E">
      <w:pPr>
        <w:spacing w:line="240" w:lineRule="auto"/>
        <w:jc w:val="center"/>
        <w:rPr>
          <w:rFonts w:ascii="Times New Roman" w:hAnsi="Times New Roman" w:cs="Times New Roman"/>
          <w:b/>
          <w:bCs/>
        </w:rPr>
      </w:pPr>
      <w:bookmarkStart w:id="0" w:name="_GoBack"/>
      <w:bookmarkEnd w:id="0"/>
      <w:r w:rsidRPr="0060333E">
        <w:rPr>
          <w:rFonts w:ascii="Times New Roman" w:hAnsi="Times New Roman" w:cs="Times New Roman"/>
          <w:b/>
          <w:bCs/>
        </w:rPr>
        <w:t>RENTA – ACTUAL LEY SOBRE IMPUESTO A LA – DECRETO SUPREMO N° 458, DE 1975, ART. 167 – DECRETO CON FUERZA DE LEY N° 2, DE 1959 – CIRCULAR N° 37, DE 2003. (ORD. N° 3389, DE 27.12.2016)</w:t>
      </w:r>
    </w:p>
    <w:p w:rsidR="0060333E" w:rsidRPr="0060333E" w:rsidRDefault="0060333E" w:rsidP="0060333E">
      <w:pPr>
        <w:spacing w:line="240" w:lineRule="auto"/>
        <w:jc w:val="center"/>
        <w:rPr>
          <w:rFonts w:ascii="Times New Roman" w:hAnsi="Times New Roman" w:cs="Times New Roman"/>
          <w:b/>
          <w:bCs/>
          <w:u w:val="single"/>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2C0AE6" w:rsidRPr="00A41686" w:rsidRDefault="00055A59" w:rsidP="001A6614">
      <w:pPr>
        <w:spacing w:line="240" w:lineRule="auto"/>
        <w:jc w:val="both"/>
        <w:rPr>
          <w:rFonts w:ascii="Times New Roman" w:hAnsi="Times New Roman" w:cs="Times New Roman"/>
          <w:b/>
        </w:rPr>
      </w:pPr>
      <w:r w:rsidRPr="00A41686">
        <w:rPr>
          <w:rFonts w:ascii="Times New Roman" w:hAnsi="Times New Roman" w:cs="Times New Roman"/>
          <w:b/>
        </w:rPr>
        <w:t xml:space="preserve">Aplicación de los beneficios, franquicias y exenciones del </w:t>
      </w:r>
      <w:r w:rsidR="0093285B" w:rsidRPr="00A41686">
        <w:rPr>
          <w:rFonts w:ascii="Times New Roman" w:hAnsi="Times New Roman" w:cs="Times New Roman"/>
          <w:b/>
        </w:rPr>
        <w:t>D</w:t>
      </w:r>
      <w:r w:rsidR="003F2B82" w:rsidRPr="00A41686">
        <w:rPr>
          <w:rFonts w:ascii="Times New Roman" w:hAnsi="Times New Roman" w:cs="Times New Roman"/>
          <w:b/>
        </w:rPr>
        <w:t xml:space="preserve">ecreto con Fuerza de Ley N° </w:t>
      </w:r>
      <w:r w:rsidR="0093285B" w:rsidRPr="00A41686">
        <w:rPr>
          <w:rFonts w:ascii="Times New Roman" w:hAnsi="Times New Roman" w:cs="Times New Roman"/>
          <w:b/>
        </w:rPr>
        <w:t>2</w:t>
      </w:r>
      <w:r w:rsidRPr="00A41686">
        <w:rPr>
          <w:rFonts w:ascii="Times New Roman" w:hAnsi="Times New Roman" w:cs="Times New Roman"/>
          <w:b/>
        </w:rPr>
        <w:t>, de 1959.</w:t>
      </w:r>
    </w:p>
    <w:p w:rsidR="008217DA" w:rsidRPr="00C74F1E" w:rsidRDefault="001D7961" w:rsidP="005F13DA">
      <w:pPr>
        <w:spacing w:before="240" w:line="240" w:lineRule="auto"/>
        <w:jc w:val="both"/>
        <w:rPr>
          <w:rFonts w:ascii="Times New Roman" w:hAnsi="Times New Roman" w:cs="Times New Roman"/>
        </w:rPr>
      </w:pPr>
      <w:r w:rsidRPr="00C74F1E">
        <w:rPr>
          <w:rFonts w:ascii="Times New Roman" w:hAnsi="Times New Roman" w:cs="Times New Roman"/>
        </w:rPr>
        <w:t xml:space="preserve">Se ha </w:t>
      </w:r>
      <w:r w:rsidR="00C572CA" w:rsidRPr="00C74F1E">
        <w:rPr>
          <w:rFonts w:ascii="Times New Roman" w:hAnsi="Times New Roman" w:cs="Times New Roman"/>
        </w:rPr>
        <w:t xml:space="preserve">trasladado </w:t>
      </w:r>
      <w:r w:rsidR="005F13DA" w:rsidRPr="00C74F1E">
        <w:rPr>
          <w:rFonts w:ascii="Times New Roman" w:hAnsi="Times New Roman" w:cs="Times New Roman"/>
        </w:rPr>
        <w:t xml:space="preserve">a </w:t>
      </w:r>
      <w:r w:rsidR="006C6876" w:rsidRPr="00C74F1E">
        <w:rPr>
          <w:rFonts w:ascii="Times New Roman" w:hAnsi="Times New Roman" w:cs="Times New Roman"/>
        </w:rPr>
        <w:t xml:space="preserve">esta Dirección Nacional </w:t>
      </w:r>
      <w:r w:rsidR="00651CD0" w:rsidRPr="00C74F1E">
        <w:rPr>
          <w:rFonts w:ascii="Times New Roman" w:hAnsi="Times New Roman" w:cs="Times New Roman"/>
        </w:rPr>
        <w:t>su</w:t>
      </w:r>
      <w:r w:rsidR="002E3859" w:rsidRPr="00C74F1E">
        <w:rPr>
          <w:rFonts w:ascii="Times New Roman" w:hAnsi="Times New Roman" w:cs="Times New Roman"/>
        </w:rPr>
        <w:t xml:space="preserve"> presentación efectuada </w:t>
      </w:r>
      <w:r w:rsidR="00C572CA" w:rsidRPr="00C74F1E">
        <w:rPr>
          <w:rFonts w:ascii="Times New Roman" w:hAnsi="Times New Roman" w:cs="Times New Roman"/>
        </w:rPr>
        <w:t xml:space="preserve">ante la Contraloría General de la República, </w:t>
      </w:r>
      <w:r w:rsidR="0093285B" w:rsidRPr="00C74F1E">
        <w:rPr>
          <w:rFonts w:ascii="Times New Roman" w:hAnsi="Times New Roman" w:cs="Times New Roman"/>
        </w:rPr>
        <w:t xml:space="preserve">donde </w:t>
      </w:r>
      <w:r w:rsidR="003F2B82" w:rsidRPr="00C74F1E">
        <w:rPr>
          <w:rFonts w:ascii="Times New Roman" w:hAnsi="Times New Roman" w:cs="Times New Roman"/>
        </w:rPr>
        <w:t>expone sobre</w:t>
      </w:r>
      <w:r w:rsidR="0093285B" w:rsidRPr="00C74F1E">
        <w:rPr>
          <w:rFonts w:ascii="Times New Roman" w:hAnsi="Times New Roman" w:cs="Times New Roman"/>
        </w:rPr>
        <w:t xml:space="preserve"> el término de los beneficios establecidos en el DFL</w:t>
      </w:r>
      <w:r w:rsidR="009333DB" w:rsidRPr="00C74F1E">
        <w:rPr>
          <w:rFonts w:ascii="Times New Roman" w:hAnsi="Times New Roman" w:cs="Times New Roman"/>
        </w:rPr>
        <w:t xml:space="preserve"> </w:t>
      </w:r>
      <w:r w:rsidR="0093285B" w:rsidRPr="00C74F1E">
        <w:rPr>
          <w:rFonts w:ascii="Times New Roman" w:hAnsi="Times New Roman" w:cs="Times New Roman"/>
        </w:rPr>
        <w:t>N° 2, de 1959, sobre Plan Habitacional, en caso que indica.</w:t>
      </w:r>
    </w:p>
    <w:p w:rsidR="004A35F9" w:rsidRPr="00C74F1E" w:rsidRDefault="00111842" w:rsidP="001D7961">
      <w:pPr>
        <w:spacing w:line="240" w:lineRule="auto"/>
        <w:jc w:val="both"/>
        <w:rPr>
          <w:rFonts w:ascii="Times New Roman" w:hAnsi="Times New Roman" w:cs="Times New Roman"/>
          <w:b/>
        </w:rPr>
      </w:pPr>
      <w:r w:rsidRPr="00C74F1E">
        <w:rPr>
          <w:rFonts w:ascii="Times New Roman" w:hAnsi="Times New Roman" w:cs="Times New Roman"/>
          <w:b/>
        </w:rPr>
        <w:t>I</w:t>
      </w:r>
      <w:r w:rsidRPr="00C74F1E">
        <w:rPr>
          <w:rFonts w:ascii="Times New Roman" w:hAnsi="Times New Roman" w:cs="Times New Roman"/>
          <w:b/>
        </w:rPr>
        <w:tab/>
      </w:r>
      <w:r w:rsidR="004A35F9" w:rsidRPr="00C74F1E">
        <w:rPr>
          <w:rFonts w:ascii="Times New Roman" w:hAnsi="Times New Roman" w:cs="Times New Roman"/>
          <w:b/>
        </w:rPr>
        <w:t>ANTECEDENTES</w:t>
      </w:r>
    </w:p>
    <w:p w:rsidR="00C5793F" w:rsidRPr="00C74F1E" w:rsidRDefault="0093285B" w:rsidP="002E3859">
      <w:pPr>
        <w:spacing w:line="240" w:lineRule="auto"/>
        <w:jc w:val="both"/>
        <w:rPr>
          <w:rFonts w:ascii="Times New Roman" w:hAnsi="Times New Roman" w:cs="Times New Roman"/>
        </w:rPr>
      </w:pPr>
      <w:r w:rsidRPr="00C74F1E">
        <w:rPr>
          <w:rFonts w:ascii="Times New Roman" w:hAnsi="Times New Roman" w:cs="Times New Roman"/>
        </w:rPr>
        <w:t xml:space="preserve">De acuerdo a </w:t>
      </w:r>
      <w:r w:rsidR="00AD2C2C" w:rsidRPr="00C74F1E">
        <w:rPr>
          <w:rFonts w:ascii="Times New Roman" w:hAnsi="Times New Roman" w:cs="Times New Roman"/>
        </w:rPr>
        <w:t xml:space="preserve">su presentación, </w:t>
      </w:r>
      <w:r w:rsidRPr="00C74F1E">
        <w:rPr>
          <w:rFonts w:ascii="Times New Roman" w:hAnsi="Times New Roman" w:cs="Times New Roman"/>
        </w:rPr>
        <w:t xml:space="preserve">este Servicio, tras </w:t>
      </w:r>
      <w:r w:rsidR="00BA4DAF" w:rsidRPr="00C74F1E">
        <w:rPr>
          <w:rFonts w:ascii="Times New Roman" w:hAnsi="Times New Roman" w:cs="Times New Roman"/>
        </w:rPr>
        <w:t xml:space="preserve">una fiscalización efectuada </w:t>
      </w:r>
      <w:r w:rsidRPr="00C74F1E">
        <w:rPr>
          <w:rFonts w:ascii="Times New Roman" w:hAnsi="Times New Roman" w:cs="Times New Roman"/>
        </w:rPr>
        <w:t>en</w:t>
      </w:r>
      <w:r w:rsidR="00BA4DAF" w:rsidRPr="00C74F1E">
        <w:rPr>
          <w:rFonts w:ascii="Times New Roman" w:hAnsi="Times New Roman" w:cs="Times New Roman"/>
        </w:rPr>
        <w:t xml:space="preserve"> junio </w:t>
      </w:r>
      <w:r w:rsidRPr="00C74F1E">
        <w:rPr>
          <w:rFonts w:ascii="Times New Roman" w:hAnsi="Times New Roman" w:cs="Times New Roman"/>
        </w:rPr>
        <w:t>de</w:t>
      </w:r>
      <w:r w:rsidR="00BA4DAF" w:rsidRPr="00C74F1E">
        <w:rPr>
          <w:rFonts w:ascii="Times New Roman" w:hAnsi="Times New Roman" w:cs="Times New Roman"/>
        </w:rPr>
        <w:t xml:space="preserve"> 2015</w:t>
      </w:r>
      <w:r w:rsidR="002E3859" w:rsidRPr="00C74F1E">
        <w:rPr>
          <w:rFonts w:ascii="Times New Roman" w:hAnsi="Times New Roman" w:cs="Times New Roman"/>
        </w:rPr>
        <w:t xml:space="preserve">, </w:t>
      </w:r>
      <w:r w:rsidRPr="00C74F1E">
        <w:rPr>
          <w:rFonts w:ascii="Times New Roman" w:hAnsi="Times New Roman" w:cs="Times New Roman"/>
        </w:rPr>
        <w:t xml:space="preserve">habría determinado que los apartamentos de su empresa corresponden al tipo </w:t>
      </w:r>
      <w:r w:rsidR="007677A1" w:rsidRPr="00C74F1E">
        <w:rPr>
          <w:rFonts w:ascii="Times New Roman" w:hAnsi="Times New Roman" w:cs="Times New Roman"/>
        </w:rPr>
        <w:t>apart-hotel</w:t>
      </w:r>
      <w:r w:rsidR="00AC70EA" w:rsidRPr="00C74F1E">
        <w:rPr>
          <w:rFonts w:ascii="Times New Roman" w:hAnsi="Times New Roman" w:cs="Times New Roman"/>
        </w:rPr>
        <w:t xml:space="preserve">, </w:t>
      </w:r>
      <w:r w:rsidR="003F2B82" w:rsidRPr="00C74F1E">
        <w:rPr>
          <w:rFonts w:ascii="Times New Roman" w:hAnsi="Times New Roman" w:cs="Times New Roman"/>
        </w:rPr>
        <w:t>procediendo a declarar</w:t>
      </w:r>
      <w:r w:rsidR="00AC70EA" w:rsidRPr="00C74F1E">
        <w:rPr>
          <w:rFonts w:ascii="Times New Roman" w:hAnsi="Times New Roman" w:cs="Times New Roman"/>
        </w:rPr>
        <w:t xml:space="preserve"> la caducidad de los beneficios, franquicias y exenciones del </w:t>
      </w:r>
      <w:r w:rsidR="003F2B82" w:rsidRPr="00C74F1E">
        <w:rPr>
          <w:rFonts w:ascii="Times New Roman" w:hAnsi="Times New Roman" w:cs="Times New Roman"/>
        </w:rPr>
        <w:t xml:space="preserve">Decreto con Fuerza de Ley </w:t>
      </w:r>
      <w:r w:rsidRPr="00C74F1E">
        <w:rPr>
          <w:rFonts w:ascii="Times New Roman" w:hAnsi="Times New Roman" w:cs="Times New Roman"/>
        </w:rPr>
        <w:t>N° 2</w:t>
      </w:r>
      <w:r w:rsidR="003F2B82" w:rsidRPr="00C74F1E">
        <w:rPr>
          <w:rFonts w:ascii="Times New Roman" w:hAnsi="Times New Roman" w:cs="Times New Roman"/>
        </w:rPr>
        <w:t xml:space="preserve">, de 1959 (en adelante “DFL N° 2”), </w:t>
      </w:r>
      <w:r w:rsidR="00AC70EA" w:rsidRPr="00C74F1E">
        <w:rPr>
          <w:rFonts w:ascii="Times New Roman" w:hAnsi="Times New Roman" w:cs="Times New Roman"/>
        </w:rPr>
        <w:t>respecto de ellos.</w:t>
      </w:r>
      <w:r w:rsidR="00C5793F" w:rsidRPr="00C74F1E">
        <w:rPr>
          <w:rFonts w:ascii="Times New Roman" w:hAnsi="Times New Roman" w:cs="Times New Roman"/>
        </w:rPr>
        <w:t xml:space="preserve"> </w:t>
      </w:r>
    </w:p>
    <w:p w:rsidR="003F2B82" w:rsidRPr="00C74F1E" w:rsidRDefault="003F2B82" w:rsidP="002E3859">
      <w:pPr>
        <w:spacing w:line="240" w:lineRule="auto"/>
        <w:jc w:val="both"/>
        <w:rPr>
          <w:rFonts w:ascii="Times New Roman" w:hAnsi="Times New Roman" w:cs="Times New Roman"/>
        </w:rPr>
      </w:pPr>
      <w:r w:rsidRPr="00C74F1E">
        <w:rPr>
          <w:rFonts w:ascii="Times New Roman" w:hAnsi="Times New Roman" w:cs="Times New Roman"/>
        </w:rPr>
        <w:t xml:space="preserve">Como consecuencia </w:t>
      </w:r>
      <w:r w:rsidR="00EA4306" w:rsidRPr="00C74F1E">
        <w:rPr>
          <w:rFonts w:ascii="Times New Roman" w:hAnsi="Times New Roman" w:cs="Times New Roman"/>
        </w:rPr>
        <w:t xml:space="preserve">de lo </w:t>
      </w:r>
      <w:r w:rsidR="00C5793F" w:rsidRPr="00C74F1E">
        <w:rPr>
          <w:rFonts w:ascii="Times New Roman" w:hAnsi="Times New Roman" w:cs="Times New Roman"/>
        </w:rPr>
        <w:t>anterior</w:t>
      </w:r>
      <w:r w:rsidR="00EA4306" w:rsidRPr="00C74F1E">
        <w:rPr>
          <w:rFonts w:ascii="Times New Roman" w:hAnsi="Times New Roman" w:cs="Times New Roman"/>
        </w:rPr>
        <w:t xml:space="preserve">, </w:t>
      </w:r>
      <w:r w:rsidR="005E6E2B" w:rsidRPr="00C74F1E">
        <w:rPr>
          <w:rFonts w:ascii="Times New Roman" w:hAnsi="Times New Roman" w:cs="Times New Roman"/>
        </w:rPr>
        <w:t xml:space="preserve">se </w:t>
      </w:r>
      <w:r w:rsidR="00EA4306" w:rsidRPr="00C74F1E">
        <w:rPr>
          <w:rFonts w:ascii="Times New Roman" w:hAnsi="Times New Roman" w:cs="Times New Roman"/>
        </w:rPr>
        <w:t>realiz</w:t>
      </w:r>
      <w:r w:rsidR="005E6E2B" w:rsidRPr="00C74F1E">
        <w:rPr>
          <w:rFonts w:ascii="Times New Roman" w:hAnsi="Times New Roman" w:cs="Times New Roman"/>
        </w:rPr>
        <w:t xml:space="preserve">aron </w:t>
      </w:r>
      <w:r w:rsidR="00EA4306" w:rsidRPr="00C74F1E">
        <w:rPr>
          <w:rFonts w:ascii="Times New Roman" w:hAnsi="Times New Roman" w:cs="Times New Roman"/>
        </w:rPr>
        <w:t>cobros adicionales de contribuciones por el año 2015, continuado su cobro durante el pres</w:t>
      </w:r>
      <w:r w:rsidRPr="00C74F1E">
        <w:rPr>
          <w:rFonts w:ascii="Times New Roman" w:hAnsi="Times New Roman" w:cs="Times New Roman"/>
        </w:rPr>
        <w:t xml:space="preserve">ente año. </w:t>
      </w:r>
    </w:p>
    <w:p w:rsidR="00AC70EA" w:rsidRPr="00C74F1E" w:rsidRDefault="003F2B82" w:rsidP="002E3859">
      <w:pPr>
        <w:spacing w:line="240" w:lineRule="auto"/>
        <w:jc w:val="both"/>
        <w:rPr>
          <w:rFonts w:ascii="Times New Roman" w:hAnsi="Times New Roman" w:cs="Times New Roman"/>
        </w:rPr>
      </w:pPr>
      <w:r w:rsidRPr="00C74F1E">
        <w:rPr>
          <w:rFonts w:ascii="Times New Roman" w:hAnsi="Times New Roman" w:cs="Times New Roman"/>
        </w:rPr>
        <w:t>Estima que este Servicio habría cometido un error, atendido que</w:t>
      </w:r>
      <w:r w:rsidR="006C332E" w:rsidRPr="00C74F1E">
        <w:rPr>
          <w:rFonts w:ascii="Times New Roman" w:hAnsi="Times New Roman" w:cs="Times New Roman"/>
        </w:rPr>
        <w:t xml:space="preserve"> su representada no ejerce el giro de apart-hotel</w:t>
      </w:r>
      <w:r w:rsidR="002D4D39" w:rsidRPr="00C74F1E">
        <w:rPr>
          <w:rFonts w:ascii="Times New Roman" w:hAnsi="Times New Roman" w:cs="Times New Roman"/>
        </w:rPr>
        <w:t xml:space="preserve"> en los inmuebles </w:t>
      </w:r>
      <w:r w:rsidR="00B13BFF" w:rsidRPr="00C74F1E">
        <w:rPr>
          <w:rFonts w:ascii="Times New Roman" w:hAnsi="Times New Roman" w:cs="Times New Roman"/>
        </w:rPr>
        <w:t>fiscalizados</w:t>
      </w:r>
      <w:r w:rsidRPr="00C74F1E">
        <w:rPr>
          <w:rFonts w:ascii="Times New Roman" w:hAnsi="Times New Roman" w:cs="Times New Roman"/>
        </w:rPr>
        <w:t xml:space="preserve">, sino que arrendamiento de inmuebles amoblados. </w:t>
      </w:r>
    </w:p>
    <w:p w:rsidR="003F2B82" w:rsidRPr="00C74F1E" w:rsidRDefault="003F2B82" w:rsidP="002E3859">
      <w:pPr>
        <w:spacing w:line="240" w:lineRule="auto"/>
        <w:jc w:val="both"/>
        <w:rPr>
          <w:rFonts w:ascii="Times New Roman" w:hAnsi="Times New Roman" w:cs="Times New Roman"/>
        </w:rPr>
      </w:pPr>
      <w:r w:rsidRPr="00C74F1E">
        <w:rPr>
          <w:rFonts w:ascii="Times New Roman" w:hAnsi="Times New Roman" w:cs="Times New Roman"/>
        </w:rPr>
        <w:t xml:space="preserve">Agrega que, habiendo recurrido ante el mismo órgano de control </w:t>
      </w:r>
      <w:r w:rsidR="00941233" w:rsidRPr="00C74F1E">
        <w:rPr>
          <w:rFonts w:ascii="Times New Roman" w:hAnsi="Times New Roman" w:cs="Times New Roman"/>
        </w:rPr>
        <w:t xml:space="preserve">ante las sucesivas fiscalizaciones efectuadas por la I. Municipalidad </w:t>
      </w:r>
      <w:r w:rsidR="00A41686">
        <w:rPr>
          <w:rFonts w:ascii="Times New Roman" w:hAnsi="Times New Roman" w:cs="Times New Roman"/>
        </w:rPr>
        <w:t>XXXX</w:t>
      </w:r>
      <w:r w:rsidR="00941233" w:rsidRPr="00C74F1E">
        <w:rPr>
          <w:rFonts w:ascii="Times New Roman" w:hAnsi="Times New Roman" w:cs="Times New Roman"/>
        </w:rPr>
        <w:t xml:space="preserve">, mediante el Dictamen N° </w:t>
      </w:r>
      <w:r w:rsidR="00A41686">
        <w:rPr>
          <w:rFonts w:ascii="Times New Roman" w:hAnsi="Times New Roman" w:cs="Times New Roman"/>
        </w:rPr>
        <w:t>xxxx</w:t>
      </w:r>
      <w:r w:rsidR="00941233" w:rsidRPr="00C74F1E">
        <w:rPr>
          <w:rFonts w:ascii="Times New Roman" w:hAnsi="Times New Roman" w:cs="Times New Roman"/>
        </w:rPr>
        <w:t>, acompañado en los antecedentes, personal fiscalizador de la Contraloría General de la República y</w:t>
      </w:r>
      <w:r w:rsidR="00183F23" w:rsidRPr="00C74F1E">
        <w:rPr>
          <w:rFonts w:ascii="Times New Roman" w:hAnsi="Times New Roman" w:cs="Times New Roman"/>
        </w:rPr>
        <w:t xml:space="preserve"> de la respectiva Municipalidad</w:t>
      </w:r>
      <w:r w:rsidR="00941233" w:rsidRPr="00C74F1E">
        <w:rPr>
          <w:rFonts w:ascii="Times New Roman" w:hAnsi="Times New Roman" w:cs="Times New Roman"/>
        </w:rPr>
        <w:t xml:space="preserve"> realizó una visita a la propiedad sin que pudiera verificarse la prestación de servicios complementarios asociados a un apart-hotel ni encontrar moradores en los departamentos indicados, a excepción de uno que comentó arrendarlo. </w:t>
      </w:r>
    </w:p>
    <w:p w:rsidR="00183F23" w:rsidRPr="00C74F1E" w:rsidRDefault="00183F23" w:rsidP="002E3859">
      <w:pPr>
        <w:spacing w:line="240" w:lineRule="auto"/>
        <w:jc w:val="both"/>
        <w:rPr>
          <w:rFonts w:ascii="Times New Roman" w:hAnsi="Times New Roman" w:cs="Times New Roman"/>
        </w:rPr>
      </w:pPr>
      <w:r w:rsidRPr="00C74F1E">
        <w:rPr>
          <w:rFonts w:ascii="Times New Roman" w:hAnsi="Times New Roman" w:cs="Times New Roman"/>
        </w:rPr>
        <w:t>El mismo Dictamen, citando jurisprudencia administrativa del órgano de control, señala que, “si en una edificación con destino habitacional se pretenden desarrollar actividades lucrativas propias de un apart hotel, que incluyan la prestación a los clientes de servicios adicionales, es preciso tramitar previamente el cambio de destino del inmueble, en el entendido que el nuevo destino se encuentre permitido dentro del respectivo uso de suelo, de acuerdo a la normativa contenida en el instrumento de planificación territorial correspondiente</w:t>
      </w:r>
      <w:r w:rsidRPr="00C74F1E">
        <w:rPr>
          <w:rFonts w:ascii="Times New Roman" w:hAnsi="Times New Roman" w:cs="Times New Roman"/>
          <w:color w:val="000000"/>
          <w:shd w:val="clear" w:color="auto" w:fill="FFFFFF"/>
        </w:rPr>
        <w:t>.”</w:t>
      </w:r>
    </w:p>
    <w:p w:rsidR="005808A7" w:rsidRPr="00C74F1E" w:rsidRDefault="00C5793F" w:rsidP="002E3859">
      <w:pPr>
        <w:spacing w:line="240" w:lineRule="auto"/>
        <w:jc w:val="both"/>
        <w:rPr>
          <w:rFonts w:ascii="Times New Roman" w:hAnsi="Times New Roman" w:cs="Times New Roman"/>
        </w:rPr>
      </w:pPr>
      <w:r w:rsidRPr="00C74F1E">
        <w:rPr>
          <w:rFonts w:ascii="Times New Roman" w:hAnsi="Times New Roman" w:cs="Times New Roman"/>
        </w:rPr>
        <w:t>En razón de lo indicado, solicita la injerenci</w:t>
      </w:r>
      <w:r w:rsidR="005E6E2B" w:rsidRPr="00C74F1E">
        <w:rPr>
          <w:rFonts w:ascii="Times New Roman" w:hAnsi="Times New Roman" w:cs="Times New Roman"/>
        </w:rPr>
        <w:t>a de</w:t>
      </w:r>
      <w:r w:rsidR="00F26F0A" w:rsidRPr="00C74F1E">
        <w:rPr>
          <w:rFonts w:ascii="Times New Roman" w:hAnsi="Times New Roman" w:cs="Times New Roman"/>
        </w:rPr>
        <w:t>l</w:t>
      </w:r>
      <w:r w:rsidR="005E6E2B" w:rsidRPr="00C74F1E">
        <w:rPr>
          <w:rFonts w:ascii="Times New Roman" w:hAnsi="Times New Roman" w:cs="Times New Roman"/>
        </w:rPr>
        <w:t xml:space="preserve"> </w:t>
      </w:r>
      <w:r w:rsidR="003F2B82" w:rsidRPr="00C74F1E">
        <w:rPr>
          <w:rFonts w:ascii="Times New Roman" w:hAnsi="Times New Roman" w:cs="Times New Roman"/>
        </w:rPr>
        <w:t>órgano</w:t>
      </w:r>
      <w:r w:rsidR="005E6E2B" w:rsidRPr="00C74F1E">
        <w:rPr>
          <w:rFonts w:ascii="Times New Roman" w:hAnsi="Times New Roman" w:cs="Times New Roman"/>
        </w:rPr>
        <w:t xml:space="preserve"> de </w:t>
      </w:r>
      <w:r w:rsidR="003F2B82" w:rsidRPr="00C74F1E">
        <w:rPr>
          <w:rFonts w:ascii="Times New Roman" w:hAnsi="Times New Roman" w:cs="Times New Roman"/>
        </w:rPr>
        <w:t>c</w:t>
      </w:r>
      <w:r w:rsidR="005E6E2B" w:rsidRPr="00C74F1E">
        <w:rPr>
          <w:rFonts w:ascii="Times New Roman" w:hAnsi="Times New Roman" w:cs="Times New Roman"/>
        </w:rPr>
        <w:t>ontrol</w:t>
      </w:r>
      <w:r w:rsidR="008D5DFB" w:rsidRPr="00C74F1E">
        <w:rPr>
          <w:rFonts w:ascii="Times New Roman" w:hAnsi="Times New Roman" w:cs="Times New Roman"/>
        </w:rPr>
        <w:t xml:space="preserve">, el cual se </w:t>
      </w:r>
      <w:r w:rsidR="00AD2C2C" w:rsidRPr="00C74F1E">
        <w:rPr>
          <w:rFonts w:ascii="Times New Roman" w:hAnsi="Times New Roman" w:cs="Times New Roman"/>
        </w:rPr>
        <w:t>abstuvo</w:t>
      </w:r>
      <w:r w:rsidR="008D5DFB" w:rsidRPr="00C74F1E">
        <w:rPr>
          <w:rFonts w:ascii="Times New Roman" w:hAnsi="Times New Roman" w:cs="Times New Roman"/>
        </w:rPr>
        <w:t xml:space="preserve"> de emitir </w:t>
      </w:r>
      <w:r w:rsidR="00AD2C2C" w:rsidRPr="00C74F1E">
        <w:rPr>
          <w:rFonts w:ascii="Times New Roman" w:hAnsi="Times New Roman" w:cs="Times New Roman"/>
        </w:rPr>
        <w:t xml:space="preserve">un pronunciamiento y remitió </w:t>
      </w:r>
      <w:r w:rsidR="008D5DFB" w:rsidRPr="00C74F1E">
        <w:rPr>
          <w:rFonts w:ascii="Times New Roman" w:hAnsi="Times New Roman" w:cs="Times New Roman"/>
        </w:rPr>
        <w:t xml:space="preserve">los antecedentes a este Servicio para los fines procedentes. </w:t>
      </w:r>
    </w:p>
    <w:p w:rsidR="000549B0" w:rsidRPr="00C74F1E" w:rsidRDefault="00111842" w:rsidP="001D7961">
      <w:pPr>
        <w:spacing w:line="240" w:lineRule="auto"/>
        <w:jc w:val="both"/>
        <w:rPr>
          <w:rFonts w:ascii="Times New Roman" w:hAnsi="Times New Roman" w:cs="Times New Roman"/>
          <w:b/>
        </w:rPr>
      </w:pPr>
      <w:r w:rsidRPr="00C74F1E">
        <w:rPr>
          <w:rFonts w:ascii="Times New Roman" w:hAnsi="Times New Roman" w:cs="Times New Roman"/>
          <w:b/>
        </w:rPr>
        <w:t>II</w:t>
      </w:r>
      <w:r w:rsidRPr="00C74F1E">
        <w:rPr>
          <w:rFonts w:ascii="Times New Roman" w:hAnsi="Times New Roman" w:cs="Times New Roman"/>
          <w:b/>
        </w:rPr>
        <w:tab/>
      </w:r>
      <w:r w:rsidR="000549B0" w:rsidRPr="00C74F1E">
        <w:rPr>
          <w:rFonts w:ascii="Times New Roman" w:hAnsi="Times New Roman" w:cs="Times New Roman"/>
          <w:b/>
        </w:rPr>
        <w:t>ANÁLISIS</w:t>
      </w:r>
    </w:p>
    <w:p w:rsidR="006C6876" w:rsidRPr="00C74F1E" w:rsidRDefault="006C6876" w:rsidP="00C00B3F">
      <w:pPr>
        <w:pStyle w:val="Textoindependiente"/>
        <w:spacing w:after="240"/>
        <w:jc w:val="both"/>
        <w:rPr>
          <w:rFonts w:eastAsiaTheme="minorHAnsi"/>
          <w:sz w:val="22"/>
          <w:szCs w:val="22"/>
          <w:lang w:val="es-CL" w:eastAsia="en-US"/>
        </w:rPr>
      </w:pPr>
      <w:r w:rsidRPr="00C74F1E">
        <w:rPr>
          <w:rFonts w:eastAsiaTheme="minorHAnsi"/>
          <w:sz w:val="22"/>
          <w:szCs w:val="22"/>
          <w:lang w:val="es-CL" w:eastAsia="en-US"/>
        </w:rPr>
        <w:t xml:space="preserve">Como primera cuestión, y sin perjuicio de lo informado </w:t>
      </w:r>
      <w:r w:rsidR="00F8317C" w:rsidRPr="00C74F1E">
        <w:rPr>
          <w:rFonts w:eastAsiaTheme="minorHAnsi"/>
          <w:sz w:val="22"/>
          <w:szCs w:val="22"/>
          <w:lang w:val="es-CL" w:eastAsia="en-US"/>
        </w:rPr>
        <w:t>más adelante</w:t>
      </w:r>
      <w:r w:rsidRPr="00C74F1E">
        <w:rPr>
          <w:rFonts w:eastAsiaTheme="minorHAnsi"/>
          <w:sz w:val="22"/>
          <w:szCs w:val="22"/>
          <w:lang w:val="es-CL" w:eastAsia="en-US"/>
        </w:rPr>
        <w:t xml:space="preserve">, se hace presente que no constituye </w:t>
      </w:r>
      <w:r w:rsidR="00F8317C" w:rsidRPr="00C74F1E">
        <w:rPr>
          <w:rFonts w:eastAsiaTheme="minorHAnsi"/>
          <w:sz w:val="22"/>
          <w:szCs w:val="22"/>
          <w:lang w:val="es-CL" w:eastAsia="en-US"/>
        </w:rPr>
        <w:t xml:space="preserve">ésta </w:t>
      </w:r>
      <w:r w:rsidRPr="00C74F1E">
        <w:rPr>
          <w:rFonts w:eastAsiaTheme="minorHAnsi"/>
          <w:sz w:val="22"/>
          <w:szCs w:val="22"/>
          <w:lang w:val="es-CL" w:eastAsia="en-US"/>
        </w:rPr>
        <w:t xml:space="preserve">la vía idónea para </w:t>
      </w:r>
      <w:r w:rsidR="00F8317C" w:rsidRPr="00C74F1E">
        <w:rPr>
          <w:rFonts w:eastAsiaTheme="minorHAnsi"/>
          <w:sz w:val="22"/>
          <w:szCs w:val="22"/>
          <w:lang w:val="es-CL" w:eastAsia="en-US"/>
        </w:rPr>
        <w:t>revisar</w:t>
      </w:r>
      <w:r w:rsidR="00D6384E" w:rsidRPr="00C74F1E">
        <w:rPr>
          <w:rFonts w:eastAsiaTheme="minorHAnsi"/>
          <w:sz w:val="22"/>
          <w:szCs w:val="22"/>
          <w:lang w:val="es-CL" w:eastAsia="en-US"/>
        </w:rPr>
        <w:t xml:space="preserve"> su situación, en particular porque se solicita la “injerencia” del órgano contralor, sin impugnar derechamente una actuación de este Servicio o solicitar </w:t>
      </w:r>
      <w:r w:rsidR="00F8317C" w:rsidRPr="00C74F1E">
        <w:rPr>
          <w:rFonts w:eastAsiaTheme="minorHAnsi"/>
          <w:sz w:val="22"/>
          <w:szCs w:val="22"/>
          <w:lang w:val="es-CL" w:eastAsia="en-US"/>
        </w:rPr>
        <w:t>su</w:t>
      </w:r>
      <w:r w:rsidR="00D6384E" w:rsidRPr="00C74F1E">
        <w:rPr>
          <w:rFonts w:eastAsiaTheme="minorHAnsi"/>
          <w:sz w:val="22"/>
          <w:szCs w:val="22"/>
          <w:lang w:val="es-CL" w:eastAsia="en-US"/>
        </w:rPr>
        <w:t xml:space="preserve"> revisión </w:t>
      </w:r>
      <w:r w:rsidRPr="00C74F1E">
        <w:rPr>
          <w:rFonts w:eastAsiaTheme="minorHAnsi"/>
          <w:sz w:val="22"/>
          <w:szCs w:val="22"/>
          <w:lang w:val="es-CL" w:eastAsia="en-US"/>
        </w:rPr>
        <w:t>ante la</w:t>
      </w:r>
      <w:r w:rsidR="009333DB" w:rsidRPr="00C74F1E">
        <w:rPr>
          <w:rFonts w:eastAsiaTheme="minorHAnsi"/>
          <w:sz w:val="22"/>
          <w:szCs w:val="22"/>
          <w:lang w:val="es-CL" w:eastAsia="en-US"/>
        </w:rPr>
        <w:t xml:space="preserve">s instancias </w:t>
      </w:r>
      <w:r w:rsidRPr="00C74F1E">
        <w:rPr>
          <w:rFonts w:eastAsiaTheme="minorHAnsi"/>
          <w:sz w:val="22"/>
          <w:szCs w:val="22"/>
          <w:lang w:val="es-CL" w:eastAsia="en-US"/>
        </w:rPr>
        <w:t>competente</w:t>
      </w:r>
      <w:r w:rsidR="009333DB" w:rsidRPr="00C74F1E">
        <w:rPr>
          <w:rFonts w:eastAsiaTheme="minorHAnsi"/>
          <w:sz w:val="22"/>
          <w:szCs w:val="22"/>
          <w:lang w:val="es-CL" w:eastAsia="en-US"/>
        </w:rPr>
        <w:t>s</w:t>
      </w:r>
      <w:r w:rsidRPr="00C74F1E">
        <w:rPr>
          <w:rFonts w:eastAsiaTheme="minorHAnsi"/>
          <w:sz w:val="22"/>
          <w:szCs w:val="22"/>
          <w:lang w:val="es-CL" w:eastAsia="en-US"/>
        </w:rPr>
        <w:t xml:space="preserve"> </w:t>
      </w:r>
      <w:r w:rsidR="00D6384E" w:rsidRPr="00C74F1E">
        <w:rPr>
          <w:rFonts w:eastAsiaTheme="minorHAnsi"/>
          <w:sz w:val="22"/>
          <w:szCs w:val="22"/>
          <w:lang w:val="es-CL" w:eastAsia="en-US"/>
        </w:rPr>
        <w:t xml:space="preserve">y </w:t>
      </w:r>
      <w:r w:rsidRPr="00C74F1E">
        <w:rPr>
          <w:rFonts w:eastAsiaTheme="minorHAnsi"/>
          <w:sz w:val="22"/>
          <w:szCs w:val="22"/>
          <w:lang w:val="es-CL" w:eastAsia="en-US"/>
        </w:rPr>
        <w:t xml:space="preserve">exponiendo los hechos relevantes. </w:t>
      </w:r>
    </w:p>
    <w:p w:rsidR="004B3AF9" w:rsidRPr="00C74F1E" w:rsidRDefault="006C6876" w:rsidP="00C00B3F">
      <w:pPr>
        <w:pStyle w:val="Textoindependiente"/>
        <w:spacing w:after="240"/>
        <w:jc w:val="both"/>
        <w:rPr>
          <w:rFonts w:eastAsiaTheme="minorHAnsi"/>
          <w:sz w:val="22"/>
          <w:szCs w:val="22"/>
          <w:lang w:val="es-CL" w:eastAsia="en-US"/>
        </w:rPr>
      </w:pPr>
      <w:r w:rsidRPr="00C74F1E">
        <w:rPr>
          <w:rFonts w:eastAsiaTheme="minorHAnsi"/>
          <w:sz w:val="22"/>
          <w:szCs w:val="22"/>
          <w:lang w:val="es-CL" w:eastAsia="en-US"/>
        </w:rPr>
        <w:t>Dicho lo anterior, y desde un punto de vista estrictamente normativo, se informa que, d</w:t>
      </w:r>
      <w:r w:rsidR="004B3AF9" w:rsidRPr="00C74F1E">
        <w:rPr>
          <w:rFonts w:eastAsiaTheme="minorHAnsi"/>
          <w:sz w:val="22"/>
          <w:szCs w:val="22"/>
          <w:lang w:val="es-CL" w:eastAsia="en-US"/>
        </w:rPr>
        <w:t>e acuerdo a</w:t>
      </w:r>
      <w:r w:rsidR="00D6384E" w:rsidRPr="00C74F1E">
        <w:rPr>
          <w:rFonts w:eastAsiaTheme="minorHAnsi"/>
          <w:sz w:val="22"/>
          <w:szCs w:val="22"/>
          <w:lang w:val="es-CL" w:eastAsia="en-US"/>
        </w:rPr>
        <w:t xml:space="preserve"> lo dispuesto en e</w:t>
      </w:r>
      <w:r w:rsidR="004B3AF9" w:rsidRPr="00C74F1E">
        <w:rPr>
          <w:rFonts w:eastAsiaTheme="minorHAnsi"/>
          <w:sz w:val="22"/>
          <w:szCs w:val="22"/>
          <w:lang w:val="es-CL" w:eastAsia="en-US"/>
        </w:rPr>
        <w:t xml:space="preserve">l DFL N° 2, pueden acogerse a los beneficios que dicha ley establece las “viviendas económicas” que cumplan determinadas condiciones o características. </w:t>
      </w:r>
    </w:p>
    <w:p w:rsidR="004B3AF9" w:rsidRPr="00C74F1E" w:rsidRDefault="004B3AF9" w:rsidP="004B3AF9">
      <w:pPr>
        <w:spacing w:line="240" w:lineRule="auto"/>
        <w:jc w:val="both"/>
        <w:rPr>
          <w:rFonts w:ascii="Times New Roman" w:hAnsi="Times New Roman" w:cs="Times New Roman"/>
        </w:rPr>
      </w:pPr>
      <w:r w:rsidRPr="00C74F1E">
        <w:rPr>
          <w:rFonts w:ascii="Times New Roman" w:hAnsi="Times New Roman" w:cs="Times New Roman"/>
        </w:rPr>
        <w:t xml:space="preserve">En lo que interesa al presente análisis, este Servicio, mediante la Circular N° 37 de 2003, ha interpretado que, para los efectos del citado DFL N° 2, “vivienda económica” </w:t>
      </w:r>
      <w:r w:rsidR="00C440D9" w:rsidRPr="00C74F1E">
        <w:rPr>
          <w:rFonts w:ascii="Times New Roman" w:hAnsi="Times New Roman" w:cs="Times New Roman"/>
        </w:rPr>
        <w:t xml:space="preserve">se </w:t>
      </w:r>
      <w:r w:rsidRPr="00C74F1E">
        <w:rPr>
          <w:rFonts w:ascii="Times New Roman" w:hAnsi="Times New Roman" w:cs="Times New Roman"/>
        </w:rPr>
        <w:t>refiere al “concepto básico de vivienda, la cual corresponde al edificio destinado a la habitación o morada de una persona física o una familia, constituyendo el lugar o sede de su vida doméstica.”</w:t>
      </w:r>
      <w:r w:rsidR="00F8317C" w:rsidRPr="00C74F1E">
        <w:rPr>
          <w:rFonts w:ascii="Times New Roman" w:hAnsi="Times New Roman" w:cs="Times New Roman"/>
        </w:rPr>
        <w:t xml:space="preserve"> </w:t>
      </w:r>
      <w:r w:rsidRPr="00C74F1E">
        <w:rPr>
          <w:rFonts w:ascii="Times New Roman" w:hAnsi="Times New Roman" w:cs="Times New Roman"/>
        </w:rPr>
        <w:t xml:space="preserve">En consecuencia, si una "vivienda económica" deja de tener como destino principal el habitacional, en los términos señalados, la Circular instruye dejar sin efecto o declarar caducados los beneficios, franquicias y exenciones que establece el DFL N° 2. </w:t>
      </w:r>
    </w:p>
    <w:p w:rsidR="006C6876" w:rsidRPr="00C74F1E" w:rsidRDefault="00D6384E" w:rsidP="006C6876">
      <w:pPr>
        <w:spacing w:line="240" w:lineRule="auto"/>
        <w:jc w:val="both"/>
        <w:rPr>
          <w:rFonts w:ascii="Times New Roman" w:hAnsi="Times New Roman" w:cs="Times New Roman"/>
        </w:rPr>
      </w:pPr>
      <w:r w:rsidRPr="00C74F1E">
        <w:rPr>
          <w:rFonts w:ascii="Times New Roman" w:hAnsi="Times New Roman" w:cs="Times New Roman"/>
        </w:rPr>
        <w:t xml:space="preserve">En ese contexto, </w:t>
      </w:r>
      <w:r w:rsidR="00725913" w:rsidRPr="00C74F1E">
        <w:rPr>
          <w:rFonts w:ascii="Times New Roman" w:hAnsi="Times New Roman" w:cs="Times New Roman"/>
        </w:rPr>
        <w:t xml:space="preserve">este Servicio </w:t>
      </w:r>
      <w:r w:rsidR="00415CC7" w:rsidRPr="00C74F1E">
        <w:rPr>
          <w:rFonts w:ascii="Times New Roman" w:hAnsi="Times New Roman" w:cs="Times New Roman"/>
        </w:rPr>
        <w:t>ha señalado que</w:t>
      </w:r>
      <w:r w:rsidRPr="00C74F1E">
        <w:rPr>
          <w:rFonts w:ascii="Times New Roman" w:hAnsi="Times New Roman" w:cs="Times New Roman"/>
        </w:rPr>
        <w:t xml:space="preserve">, por ejemplo, </w:t>
      </w:r>
      <w:r w:rsidR="00415CC7" w:rsidRPr="00C74F1E">
        <w:rPr>
          <w:rFonts w:ascii="Times New Roman" w:hAnsi="Times New Roman" w:cs="Times New Roman"/>
        </w:rPr>
        <w:t>pierden las franquicias, beneficios y exenciones establecidas en el</w:t>
      </w:r>
      <w:r w:rsidR="009333DB" w:rsidRPr="00C74F1E">
        <w:rPr>
          <w:rFonts w:ascii="Times New Roman" w:hAnsi="Times New Roman" w:cs="Times New Roman"/>
        </w:rPr>
        <w:t xml:space="preserve"> </w:t>
      </w:r>
      <w:r w:rsidR="00415CC7" w:rsidRPr="00C74F1E">
        <w:rPr>
          <w:rFonts w:ascii="Times New Roman" w:hAnsi="Times New Roman" w:cs="Times New Roman"/>
        </w:rPr>
        <w:t>DFL N° 2</w:t>
      </w:r>
      <w:r w:rsidR="00E47BC1" w:rsidRPr="00C74F1E">
        <w:rPr>
          <w:rFonts w:ascii="Times New Roman" w:hAnsi="Times New Roman" w:cs="Times New Roman"/>
        </w:rPr>
        <w:t>,</w:t>
      </w:r>
      <w:r w:rsidR="00415CC7" w:rsidRPr="00C74F1E">
        <w:rPr>
          <w:rFonts w:ascii="Times New Roman" w:hAnsi="Times New Roman" w:cs="Times New Roman"/>
        </w:rPr>
        <w:t xml:space="preserve"> </w:t>
      </w:r>
      <w:r w:rsidR="009D0E61" w:rsidRPr="00C74F1E">
        <w:rPr>
          <w:rFonts w:ascii="Times New Roman" w:hAnsi="Times New Roman" w:cs="Times New Roman"/>
        </w:rPr>
        <w:t>los inmuebles que sean destinados a la prestación de servicios de alojamiento bajo la modalidad de apart-hotel o apart-departamento</w:t>
      </w:r>
      <w:r w:rsidR="00415CC7" w:rsidRPr="00C74F1E">
        <w:rPr>
          <w:rStyle w:val="Refdenotaalpie"/>
          <w:rFonts w:ascii="Times New Roman" w:hAnsi="Times New Roman" w:cs="Times New Roman"/>
        </w:rPr>
        <w:footnoteReference w:id="1"/>
      </w:r>
      <w:r w:rsidR="00E47BC1" w:rsidRPr="00C74F1E">
        <w:rPr>
          <w:rFonts w:ascii="Times New Roman" w:hAnsi="Times New Roman" w:cs="Times New Roman"/>
        </w:rPr>
        <w:t xml:space="preserve">, agregando que éstos corresponden a establecimientos en que se prestan servicios de alojamiento turístico en </w:t>
      </w:r>
      <w:r w:rsidR="00E47BC1" w:rsidRPr="00C74F1E">
        <w:rPr>
          <w:rFonts w:ascii="Times New Roman" w:hAnsi="Times New Roman" w:cs="Times New Roman"/>
        </w:rPr>
        <w:lastRenderedPageBreak/>
        <w:t xml:space="preserve">departamentos independientes de un mismo edificio y en departamentos independientes de más de un edificio respectivamente, existiendo en ambos casos una unidad de administración y explotación, y en los cuales además se pueden ofrecer otros servicios complementarios tales como el de mucama, teléfono, lavado de </w:t>
      </w:r>
      <w:r w:rsidR="009C3C0B" w:rsidRPr="00C74F1E">
        <w:rPr>
          <w:rFonts w:ascii="Times New Roman" w:hAnsi="Times New Roman" w:cs="Times New Roman"/>
        </w:rPr>
        <w:t>ropa</w:t>
      </w:r>
      <w:r w:rsidR="00E47BC1" w:rsidRPr="00C74F1E">
        <w:rPr>
          <w:rFonts w:ascii="Times New Roman" w:hAnsi="Times New Roman" w:cs="Times New Roman"/>
        </w:rPr>
        <w:t xml:space="preserve"> y otros. De esta forma, </w:t>
      </w:r>
      <w:r w:rsidR="00F8317C" w:rsidRPr="00C74F1E">
        <w:rPr>
          <w:rFonts w:ascii="Times New Roman" w:hAnsi="Times New Roman" w:cs="Times New Roman"/>
        </w:rPr>
        <w:t>son</w:t>
      </w:r>
      <w:r w:rsidR="00E47BC1" w:rsidRPr="00C74F1E">
        <w:rPr>
          <w:rFonts w:ascii="Times New Roman" w:hAnsi="Times New Roman" w:cs="Times New Roman"/>
        </w:rPr>
        <w:t xml:space="preserve"> establecimientos en que se prestan servicios de similar naturaleza a los de hoteles, con la diferencia que los apart-hoteles o apart-departamentos se destinan a la prestación de tales servicios en departamentos independientes y no como dependencias que constituyen un todo homogéneo. </w:t>
      </w:r>
    </w:p>
    <w:p w:rsidR="009333DB" w:rsidRPr="00C74F1E" w:rsidRDefault="009333DB" w:rsidP="009333DB">
      <w:pPr>
        <w:spacing w:line="240" w:lineRule="auto"/>
        <w:jc w:val="both"/>
        <w:rPr>
          <w:rFonts w:ascii="Times New Roman" w:hAnsi="Times New Roman" w:cs="Times New Roman"/>
        </w:rPr>
      </w:pPr>
      <w:r w:rsidRPr="00C74F1E">
        <w:rPr>
          <w:rFonts w:ascii="Times New Roman" w:hAnsi="Times New Roman" w:cs="Times New Roman"/>
        </w:rPr>
        <w:t>De lo expuesto, y sin que conste en esta instancia la efectividad de lo reseñado en su presentación así como la situación actual de los inmuebles aparentemente objetados, en principio es posible sostener que, si el inmueble se arrienda amoblado pero sin agrega</w:t>
      </w:r>
      <w:r w:rsidR="00F8317C" w:rsidRPr="00C74F1E">
        <w:rPr>
          <w:rFonts w:ascii="Times New Roman" w:hAnsi="Times New Roman" w:cs="Times New Roman"/>
        </w:rPr>
        <w:t xml:space="preserve">r la prestación de servicios de similar naturaleza a los de hoteles, </w:t>
      </w:r>
      <w:r w:rsidRPr="00C74F1E">
        <w:rPr>
          <w:rFonts w:ascii="Times New Roman" w:hAnsi="Times New Roman" w:cs="Times New Roman"/>
        </w:rPr>
        <w:t>no se verificaría en la especie un cambio del destino habitacional que prive a los inmuebles de los beneficios, franquicias y exenciones contenidas en el DFL N° 2.</w:t>
      </w:r>
    </w:p>
    <w:p w:rsidR="009333DB" w:rsidRPr="00C74F1E" w:rsidRDefault="009333DB" w:rsidP="009333DB">
      <w:pPr>
        <w:spacing w:line="240" w:lineRule="auto"/>
        <w:jc w:val="both"/>
        <w:rPr>
          <w:rFonts w:ascii="Times New Roman" w:hAnsi="Times New Roman" w:cs="Times New Roman"/>
        </w:rPr>
      </w:pPr>
      <w:r w:rsidRPr="00C74F1E">
        <w:rPr>
          <w:rFonts w:ascii="Times New Roman" w:hAnsi="Times New Roman" w:cs="Times New Roman"/>
        </w:rPr>
        <w:t xml:space="preserve">Conforme al artículo 167 del Decreto Supremo N° 458 de 1975, del Ministerio de Vivienda y Urbanismo, </w:t>
      </w:r>
      <w:r w:rsidR="00F8317C" w:rsidRPr="00C74F1E">
        <w:rPr>
          <w:rFonts w:ascii="Times New Roman" w:hAnsi="Times New Roman" w:cs="Times New Roman"/>
        </w:rPr>
        <w:t xml:space="preserve">que contiene el texto de la Ley General de Urbanismo y Construcciones, </w:t>
      </w:r>
      <w:r w:rsidRPr="00C74F1E">
        <w:rPr>
          <w:rFonts w:ascii="Times New Roman" w:hAnsi="Times New Roman" w:cs="Times New Roman"/>
        </w:rPr>
        <w:t xml:space="preserve">la resolución que declare la caducidad de los beneficios, franquicias y exenciones del DFL N° 2, que dicte este Servicio, </w:t>
      </w:r>
      <w:r w:rsidR="00F8317C" w:rsidRPr="00C74F1E">
        <w:rPr>
          <w:rFonts w:ascii="Times New Roman" w:hAnsi="Times New Roman" w:cs="Times New Roman"/>
        </w:rPr>
        <w:t>es apelable</w:t>
      </w:r>
      <w:r w:rsidRPr="00C74F1E">
        <w:rPr>
          <w:rFonts w:ascii="Times New Roman" w:hAnsi="Times New Roman" w:cs="Times New Roman"/>
        </w:rPr>
        <w:t xml:space="preserve"> ante la Secretaría Regional correspondiente del Ministerio de la Vivienda y Urbanismo, dentro del plazo de 30 días, contados desde su notificación</w:t>
      </w:r>
    </w:p>
    <w:p w:rsidR="000549B0" w:rsidRPr="00C74F1E" w:rsidRDefault="00582BF1" w:rsidP="001D7961">
      <w:pPr>
        <w:spacing w:line="240" w:lineRule="auto"/>
        <w:jc w:val="both"/>
        <w:rPr>
          <w:rFonts w:ascii="Times New Roman" w:hAnsi="Times New Roman" w:cs="Times New Roman"/>
          <w:b/>
        </w:rPr>
      </w:pPr>
      <w:r w:rsidRPr="00C74F1E">
        <w:rPr>
          <w:rFonts w:ascii="Times New Roman" w:hAnsi="Times New Roman" w:cs="Times New Roman"/>
          <w:b/>
        </w:rPr>
        <w:t>III</w:t>
      </w:r>
      <w:r w:rsidRPr="00C74F1E">
        <w:rPr>
          <w:rFonts w:ascii="Times New Roman" w:hAnsi="Times New Roman" w:cs="Times New Roman"/>
          <w:b/>
        </w:rPr>
        <w:tab/>
      </w:r>
      <w:r w:rsidR="004074BF" w:rsidRPr="00C74F1E">
        <w:rPr>
          <w:rFonts w:ascii="Times New Roman" w:hAnsi="Times New Roman" w:cs="Times New Roman"/>
          <w:b/>
        </w:rPr>
        <w:t>CONCLUSIÓN</w:t>
      </w:r>
    </w:p>
    <w:p w:rsidR="00BE627F" w:rsidRPr="00C74F1E" w:rsidRDefault="009333DB" w:rsidP="009333DB">
      <w:pPr>
        <w:spacing w:line="240" w:lineRule="auto"/>
        <w:jc w:val="both"/>
        <w:rPr>
          <w:rFonts w:ascii="Times New Roman" w:hAnsi="Times New Roman" w:cs="Times New Roman"/>
        </w:rPr>
      </w:pPr>
      <w:r w:rsidRPr="00C74F1E">
        <w:rPr>
          <w:rFonts w:ascii="Times New Roman" w:hAnsi="Times New Roman" w:cs="Times New Roman"/>
        </w:rPr>
        <w:t xml:space="preserve">De acuerdo a lo expuesto precedentemente, téngase por respondida la presentación formulada por el peticionario ante la Contraloría General de la República y trasladadas, por su intermedio, a este Servicio. </w:t>
      </w:r>
    </w:p>
    <w:p w:rsidR="00F8317C" w:rsidRDefault="00F8317C" w:rsidP="0058186B">
      <w:pPr>
        <w:pStyle w:val="Sinespaciado"/>
        <w:spacing w:after="200"/>
        <w:ind w:left="4394"/>
        <w:contextualSpacing/>
        <w:jc w:val="center"/>
        <w:rPr>
          <w:rFonts w:ascii="Times New Roman" w:hAnsi="Times New Roman"/>
          <w:b/>
        </w:rPr>
      </w:pPr>
    </w:p>
    <w:p w:rsidR="00A41686" w:rsidRDefault="00A41686" w:rsidP="0058186B">
      <w:pPr>
        <w:pStyle w:val="Sinespaciado"/>
        <w:spacing w:after="200"/>
        <w:ind w:left="4394"/>
        <w:contextualSpacing/>
        <w:jc w:val="center"/>
        <w:rPr>
          <w:rFonts w:ascii="Times New Roman" w:hAnsi="Times New Roman"/>
          <w:b/>
        </w:rPr>
      </w:pPr>
    </w:p>
    <w:p w:rsidR="00A41686" w:rsidRPr="00C74F1E" w:rsidRDefault="00A41686" w:rsidP="0058186B">
      <w:pPr>
        <w:pStyle w:val="Sinespaciado"/>
        <w:spacing w:after="200"/>
        <w:ind w:left="4394"/>
        <w:contextualSpacing/>
        <w:jc w:val="center"/>
        <w:rPr>
          <w:rFonts w:ascii="Times New Roman" w:hAnsi="Times New Roman"/>
          <w:b/>
        </w:rPr>
      </w:pPr>
    </w:p>
    <w:p w:rsidR="0058186B" w:rsidRPr="00C74F1E" w:rsidRDefault="0058186B" w:rsidP="0058186B">
      <w:pPr>
        <w:pStyle w:val="Sinespaciado"/>
        <w:spacing w:after="200"/>
        <w:ind w:left="4394"/>
        <w:contextualSpacing/>
        <w:jc w:val="center"/>
        <w:rPr>
          <w:rFonts w:ascii="Times New Roman" w:hAnsi="Times New Roman"/>
          <w:b/>
        </w:rPr>
      </w:pPr>
      <w:r w:rsidRPr="00C74F1E">
        <w:rPr>
          <w:rFonts w:ascii="Times New Roman" w:hAnsi="Times New Roman"/>
          <w:b/>
        </w:rPr>
        <w:t>FERNANDO BARRAZA LUEGO</w:t>
      </w:r>
    </w:p>
    <w:p w:rsidR="0058186B" w:rsidRPr="00C74F1E" w:rsidRDefault="0058186B" w:rsidP="0058186B">
      <w:pPr>
        <w:pStyle w:val="Sinespaciado"/>
        <w:spacing w:after="200"/>
        <w:ind w:left="4394"/>
        <w:contextualSpacing/>
        <w:jc w:val="center"/>
        <w:rPr>
          <w:rFonts w:ascii="Times New Roman" w:hAnsi="Times New Roman"/>
        </w:rPr>
      </w:pPr>
      <w:r w:rsidRPr="00C74F1E">
        <w:rPr>
          <w:rFonts w:ascii="Times New Roman" w:hAnsi="Times New Roman"/>
          <w:b/>
        </w:rPr>
        <w:t>DIRECTOR</w:t>
      </w:r>
    </w:p>
    <w:p w:rsidR="00BE6F57" w:rsidRDefault="00BE6F57" w:rsidP="0058186B">
      <w:pPr>
        <w:spacing w:after="0" w:line="240" w:lineRule="auto"/>
        <w:rPr>
          <w:rFonts w:ascii="Times New Roman" w:hAnsi="Times New Roman" w:cs="Times New Roman"/>
          <w:b/>
          <w:lang w:val="es-ES"/>
        </w:rPr>
      </w:pPr>
    </w:p>
    <w:p w:rsidR="00A41686" w:rsidRDefault="00A41686" w:rsidP="0058186B">
      <w:pPr>
        <w:spacing w:after="0" w:line="240" w:lineRule="auto"/>
        <w:rPr>
          <w:rFonts w:ascii="Times New Roman" w:hAnsi="Times New Roman" w:cs="Times New Roman"/>
          <w:b/>
          <w:lang w:val="es-ES"/>
        </w:rPr>
      </w:pPr>
    </w:p>
    <w:p w:rsidR="00A41686" w:rsidRPr="00C74F1E" w:rsidRDefault="00A41686" w:rsidP="0058186B">
      <w:pPr>
        <w:spacing w:after="0" w:line="240" w:lineRule="auto"/>
        <w:rPr>
          <w:rFonts w:ascii="Times New Roman" w:hAnsi="Times New Roman" w:cs="Times New Roman"/>
          <w:b/>
          <w:lang w:val="es-ES"/>
        </w:rPr>
      </w:pPr>
    </w:p>
    <w:p w:rsidR="009333DB" w:rsidRDefault="00A41686" w:rsidP="00A41686">
      <w:pPr>
        <w:spacing w:after="0" w:line="240" w:lineRule="auto"/>
        <w:jc w:val="center"/>
        <w:rPr>
          <w:rFonts w:ascii="Times New Roman" w:hAnsi="Times New Roman" w:cs="Times New Roman"/>
          <w:lang w:val="es-ES"/>
        </w:rPr>
      </w:pPr>
      <w:r>
        <w:rPr>
          <w:rFonts w:ascii="Times New Roman" w:hAnsi="Times New Roman" w:cs="Times New Roman"/>
          <w:lang w:val="es-ES"/>
        </w:rPr>
        <w:t>Oficio N° 3389, de 27.12.2016</w:t>
      </w:r>
    </w:p>
    <w:p w:rsidR="00A41686" w:rsidRDefault="00A41686" w:rsidP="00A41686">
      <w:pPr>
        <w:spacing w:after="0" w:line="240" w:lineRule="auto"/>
        <w:jc w:val="center"/>
        <w:rPr>
          <w:rFonts w:ascii="Times New Roman" w:hAnsi="Times New Roman" w:cs="Times New Roman"/>
          <w:b/>
          <w:lang w:val="es-ES"/>
        </w:rPr>
      </w:pPr>
      <w:r>
        <w:rPr>
          <w:rFonts w:ascii="Times New Roman" w:hAnsi="Times New Roman" w:cs="Times New Roman"/>
          <w:b/>
          <w:lang w:val="es-ES"/>
        </w:rPr>
        <w:t>Subdirección Normativa</w:t>
      </w:r>
    </w:p>
    <w:p w:rsidR="00A41686" w:rsidRPr="00A41686" w:rsidRDefault="00A41686" w:rsidP="00A41686">
      <w:pPr>
        <w:spacing w:after="0" w:line="240" w:lineRule="auto"/>
        <w:jc w:val="center"/>
        <w:rPr>
          <w:rFonts w:ascii="Times New Roman" w:hAnsi="Times New Roman" w:cs="Times New Roman"/>
          <w:lang w:val="es-ES"/>
        </w:rPr>
      </w:pPr>
      <w:r>
        <w:rPr>
          <w:rFonts w:ascii="Times New Roman" w:hAnsi="Times New Roman" w:cs="Times New Roman"/>
          <w:lang w:val="es-ES"/>
        </w:rPr>
        <w:t>Dpto. de Técnica Tributaria</w:t>
      </w:r>
    </w:p>
    <w:sectPr w:rsidR="00A41686" w:rsidRPr="00A41686" w:rsidSect="001A6614">
      <w:headerReference w:type="default" r:id="rId8"/>
      <w:pgSz w:w="12240" w:h="18720" w:code="14"/>
      <w:pgMar w:top="1276" w:right="1892" w:bottom="1276"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A7" w:rsidRDefault="002C3EA7" w:rsidP="00361DFC">
      <w:pPr>
        <w:spacing w:after="0" w:line="240" w:lineRule="auto"/>
      </w:pPr>
      <w:r>
        <w:separator/>
      </w:r>
    </w:p>
  </w:endnote>
  <w:endnote w:type="continuationSeparator" w:id="0">
    <w:p w:rsidR="002C3EA7" w:rsidRDefault="002C3EA7" w:rsidP="0036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A7" w:rsidRDefault="002C3EA7" w:rsidP="00361DFC">
      <w:pPr>
        <w:spacing w:after="0" w:line="240" w:lineRule="auto"/>
      </w:pPr>
      <w:r>
        <w:separator/>
      </w:r>
    </w:p>
  </w:footnote>
  <w:footnote w:type="continuationSeparator" w:id="0">
    <w:p w:rsidR="002C3EA7" w:rsidRDefault="002C3EA7" w:rsidP="00361DFC">
      <w:pPr>
        <w:spacing w:after="0" w:line="240" w:lineRule="auto"/>
      </w:pPr>
      <w:r>
        <w:continuationSeparator/>
      </w:r>
    </w:p>
  </w:footnote>
  <w:footnote w:id="1">
    <w:p w:rsidR="00415CC7" w:rsidRPr="00D6384E" w:rsidRDefault="00415CC7" w:rsidP="00D6384E">
      <w:pPr>
        <w:pStyle w:val="Textonotapie"/>
        <w:rPr>
          <w:rFonts w:ascii="Arial" w:hAnsi="Arial" w:cs="Arial"/>
          <w:sz w:val="16"/>
          <w:szCs w:val="16"/>
          <w:lang w:val="es-CL"/>
        </w:rPr>
      </w:pPr>
      <w:r w:rsidRPr="00D6384E">
        <w:rPr>
          <w:rStyle w:val="Refdenotaalpie"/>
          <w:rFonts w:ascii="Arial" w:hAnsi="Arial" w:cs="Arial"/>
          <w:sz w:val="16"/>
          <w:szCs w:val="16"/>
        </w:rPr>
        <w:footnoteRef/>
      </w:r>
      <w:r w:rsidRPr="00D6384E">
        <w:rPr>
          <w:rFonts w:ascii="Arial" w:hAnsi="Arial" w:cs="Arial"/>
          <w:sz w:val="16"/>
          <w:szCs w:val="16"/>
          <w:lang w:val="es-CL"/>
        </w:rPr>
        <w:t xml:space="preserve"> </w:t>
      </w:r>
      <w:r w:rsidRPr="00D6384E">
        <w:rPr>
          <w:rFonts w:ascii="Arial" w:eastAsiaTheme="minorHAnsi" w:hAnsi="Arial" w:cs="Arial"/>
          <w:sz w:val="16"/>
          <w:szCs w:val="16"/>
          <w:lang w:val="es-CL"/>
        </w:rPr>
        <w:t>Oficio N° 2517</w:t>
      </w:r>
      <w:r w:rsidR="00D6384E">
        <w:rPr>
          <w:rFonts w:ascii="Arial" w:eastAsiaTheme="minorHAnsi" w:hAnsi="Arial" w:cs="Arial"/>
          <w:sz w:val="16"/>
          <w:szCs w:val="16"/>
          <w:lang w:val="es-CL"/>
        </w:rPr>
        <w:t xml:space="preserve">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EF" w:rsidRPr="00437A9D" w:rsidRDefault="001D7961" w:rsidP="001D7961">
    <w:pPr>
      <w:pStyle w:val="Encabezado"/>
      <w:tabs>
        <w:tab w:val="clear" w:pos="8838"/>
        <w:tab w:val="center" w:pos="4305"/>
      </w:tabs>
      <w:rPr>
        <w:rFonts w:ascii="Arial" w:hAnsi="Arial" w:cs="Arial"/>
        <w:sz w:val="16"/>
        <w:szCs w:val="16"/>
      </w:rPr>
    </w:pPr>
    <w:r>
      <w:rPr>
        <w:rFonts w:ascii="Arial" w:hAnsi="Arial" w:cs="Arial"/>
        <w:sz w:val="16"/>
        <w:szCs w:val="16"/>
      </w:rPr>
      <w:tab/>
    </w:r>
    <w:sdt>
      <w:sdtPr>
        <w:rPr>
          <w:rFonts w:ascii="Arial" w:hAnsi="Arial" w:cs="Arial"/>
          <w:sz w:val="16"/>
          <w:szCs w:val="16"/>
        </w:rPr>
        <w:id w:val="1051420262"/>
        <w:docPartObj>
          <w:docPartGallery w:val="Page Numbers (Top of Page)"/>
          <w:docPartUnique/>
        </w:docPartObj>
      </w:sdtPr>
      <w:sdtEndPr/>
      <w:sdtContent>
        <w:r w:rsidR="00D26BEF" w:rsidRPr="00437A9D">
          <w:rPr>
            <w:rFonts w:ascii="Arial" w:hAnsi="Arial" w:cs="Arial"/>
            <w:sz w:val="16"/>
            <w:szCs w:val="16"/>
          </w:rPr>
          <w:fldChar w:fldCharType="begin"/>
        </w:r>
        <w:r w:rsidR="00D26BEF" w:rsidRPr="00437A9D">
          <w:rPr>
            <w:rFonts w:ascii="Arial" w:hAnsi="Arial" w:cs="Arial"/>
            <w:sz w:val="16"/>
            <w:szCs w:val="16"/>
          </w:rPr>
          <w:instrText>PAGE   \* MERGEFORMAT</w:instrText>
        </w:r>
        <w:r w:rsidR="00D26BEF" w:rsidRPr="00437A9D">
          <w:rPr>
            <w:rFonts w:ascii="Arial" w:hAnsi="Arial" w:cs="Arial"/>
            <w:sz w:val="16"/>
            <w:szCs w:val="16"/>
          </w:rPr>
          <w:fldChar w:fldCharType="separate"/>
        </w:r>
        <w:r w:rsidR="00094F16" w:rsidRPr="00094F16">
          <w:rPr>
            <w:rFonts w:ascii="Arial" w:hAnsi="Arial" w:cs="Arial"/>
            <w:noProof/>
            <w:sz w:val="16"/>
            <w:szCs w:val="16"/>
            <w:lang w:val="es-ES"/>
          </w:rPr>
          <w:t>2</w:t>
        </w:r>
        <w:r w:rsidR="00D26BEF" w:rsidRPr="00437A9D">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r>
  </w:p>
  <w:p w:rsidR="00D26BEF" w:rsidRPr="00437A9D" w:rsidRDefault="00D26BEF">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298"/>
    <w:multiLevelType w:val="hybridMultilevel"/>
    <w:tmpl w:val="04467272"/>
    <w:lvl w:ilvl="0" w:tplc="0930E8F0">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CE7FA4"/>
    <w:multiLevelType w:val="hybridMultilevel"/>
    <w:tmpl w:val="500424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D61E40"/>
    <w:multiLevelType w:val="hybridMultilevel"/>
    <w:tmpl w:val="32D8E846"/>
    <w:lvl w:ilvl="0" w:tplc="1FEE4020">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E620316"/>
    <w:multiLevelType w:val="hybridMultilevel"/>
    <w:tmpl w:val="6A3290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BF7FD4"/>
    <w:multiLevelType w:val="hybridMultilevel"/>
    <w:tmpl w:val="BC2A30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76F2446"/>
    <w:multiLevelType w:val="hybridMultilevel"/>
    <w:tmpl w:val="C2B8A4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D746DD"/>
    <w:multiLevelType w:val="hybridMultilevel"/>
    <w:tmpl w:val="C0E6B6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50037A6"/>
    <w:multiLevelType w:val="hybridMultilevel"/>
    <w:tmpl w:val="CE1800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855CAF"/>
    <w:multiLevelType w:val="hybridMultilevel"/>
    <w:tmpl w:val="EC32E74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33E235CB"/>
    <w:multiLevelType w:val="hybridMultilevel"/>
    <w:tmpl w:val="2EE8F25A"/>
    <w:lvl w:ilvl="0" w:tplc="AD1EFAA4">
      <w:start w:val="5"/>
      <w:numFmt w:val="bullet"/>
      <w:lvlText w:val="-"/>
      <w:lvlJc w:val="left"/>
      <w:pPr>
        <w:ind w:left="5322" w:hanging="360"/>
      </w:pPr>
      <w:rPr>
        <w:rFonts w:ascii="Arial" w:eastAsia="Times New Roman" w:hAnsi="Arial" w:cs="Arial" w:hint="default"/>
      </w:rPr>
    </w:lvl>
    <w:lvl w:ilvl="1" w:tplc="340A0003" w:tentative="1">
      <w:start w:val="1"/>
      <w:numFmt w:val="bullet"/>
      <w:lvlText w:val="o"/>
      <w:lvlJc w:val="left"/>
      <w:pPr>
        <w:ind w:left="5829" w:hanging="360"/>
      </w:pPr>
      <w:rPr>
        <w:rFonts w:ascii="Courier New" w:hAnsi="Courier New" w:cs="Courier New" w:hint="default"/>
      </w:rPr>
    </w:lvl>
    <w:lvl w:ilvl="2" w:tplc="340A0005" w:tentative="1">
      <w:start w:val="1"/>
      <w:numFmt w:val="bullet"/>
      <w:lvlText w:val=""/>
      <w:lvlJc w:val="left"/>
      <w:pPr>
        <w:ind w:left="6549" w:hanging="360"/>
      </w:pPr>
      <w:rPr>
        <w:rFonts w:ascii="Wingdings" w:hAnsi="Wingdings" w:hint="default"/>
      </w:rPr>
    </w:lvl>
    <w:lvl w:ilvl="3" w:tplc="340A0001" w:tentative="1">
      <w:start w:val="1"/>
      <w:numFmt w:val="bullet"/>
      <w:lvlText w:val=""/>
      <w:lvlJc w:val="left"/>
      <w:pPr>
        <w:ind w:left="7269" w:hanging="360"/>
      </w:pPr>
      <w:rPr>
        <w:rFonts w:ascii="Symbol" w:hAnsi="Symbol" w:hint="default"/>
      </w:rPr>
    </w:lvl>
    <w:lvl w:ilvl="4" w:tplc="340A0003" w:tentative="1">
      <w:start w:val="1"/>
      <w:numFmt w:val="bullet"/>
      <w:lvlText w:val="o"/>
      <w:lvlJc w:val="left"/>
      <w:pPr>
        <w:ind w:left="7989" w:hanging="360"/>
      </w:pPr>
      <w:rPr>
        <w:rFonts w:ascii="Courier New" w:hAnsi="Courier New" w:cs="Courier New" w:hint="default"/>
      </w:rPr>
    </w:lvl>
    <w:lvl w:ilvl="5" w:tplc="340A0005" w:tentative="1">
      <w:start w:val="1"/>
      <w:numFmt w:val="bullet"/>
      <w:lvlText w:val=""/>
      <w:lvlJc w:val="left"/>
      <w:pPr>
        <w:ind w:left="8709" w:hanging="360"/>
      </w:pPr>
      <w:rPr>
        <w:rFonts w:ascii="Wingdings" w:hAnsi="Wingdings" w:hint="default"/>
      </w:rPr>
    </w:lvl>
    <w:lvl w:ilvl="6" w:tplc="340A0001" w:tentative="1">
      <w:start w:val="1"/>
      <w:numFmt w:val="bullet"/>
      <w:lvlText w:val=""/>
      <w:lvlJc w:val="left"/>
      <w:pPr>
        <w:ind w:left="9429" w:hanging="360"/>
      </w:pPr>
      <w:rPr>
        <w:rFonts w:ascii="Symbol" w:hAnsi="Symbol" w:hint="default"/>
      </w:rPr>
    </w:lvl>
    <w:lvl w:ilvl="7" w:tplc="340A0003" w:tentative="1">
      <w:start w:val="1"/>
      <w:numFmt w:val="bullet"/>
      <w:lvlText w:val="o"/>
      <w:lvlJc w:val="left"/>
      <w:pPr>
        <w:ind w:left="10149" w:hanging="360"/>
      </w:pPr>
      <w:rPr>
        <w:rFonts w:ascii="Courier New" w:hAnsi="Courier New" w:cs="Courier New" w:hint="default"/>
      </w:rPr>
    </w:lvl>
    <w:lvl w:ilvl="8" w:tplc="340A0005" w:tentative="1">
      <w:start w:val="1"/>
      <w:numFmt w:val="bullet"/>
      <w:lvlText w:val=""/>
      <w:lvlJc w:val="left"/>
      <w:pPr>
        <w:ind w:left="10869" w:hanging="360"/>
      </w:pPr>
      <w:rPr>
        <w:rFonts w:ascii="Wingdings" w:hAnsi="Wingdings" w:hint="default"/>
      </w:rPr>
    </w:lvl>
  </w:abstractNum>
  <w:abstractNum w:abstractNumId="10">
    <w:nsid w:val="37765CDB"/>
    <w:multiLevelType w:val="hybridMultilevel"/>
    <w:tmpl w:val="47D88E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89D281E"/>
    <w:multiLevelType w:val="hybridMultilevel"/>
    <w:tmpl w:val="EC32E74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85A66B9"/>
    <w:multiLevelType w:val="hybridMultilevel"/>
    <w:tmpl w:val="FEBC3728"/>
    <w:lvl w:ilvl="0" w:tplc="4F90B324">
      <w:start w:val="1"/>
      <w:numFmt w:val="lowerRoman"/>
      <w:lvlText w:val="%1."/>
      <w:lvlJc w:val="left"/>
      <w:pPr>
        <w:ind w:left="1140" w:hanging="720"/>
      </w:pPr>
      <w:rPr>
        <w:rFonts w:hint="default"/>
      </w:r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3">
    <w:nsid w:val="4D422592"/>
    <w:multiLevelType w:val="hybridMultilevel"/>
    <w:tmpl w:val="849032C8"/>
    <w:lvl w:ilvl="0" w:tplc="E46C936E">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4E8E6232"/>
    <w:multiLevelType w:val="hybridMultilevel"/>
    <w:tmpl w:val="B1FC958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5219594C"/>
    <w:multiLevelType w:val="hybridMultilevel"/>
    <w:tmpl w:val="32D8E846"/>
    <w:lvl w:ilvl="0" w:tplc="1FEE4020">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3424981"/>
    <w:multiLevelType w:val="hybridMultilevel"/>
    <w:tmpl w:val="EC32E74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513133E"/>
    <w:multiLevelType w:val="hybridMultilevel"/>
    <w:tmpl w:val="9A9A7EC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5C034E3"/>
    <w:multiLevelType w:val="hybridMultilevel"/>
    <w:tmpl w:val="0FFC78CA"/>
    <w:lvl w:ilvl="0" w:tplc="532069B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14"/>
  </w:num>
  <w:num w:numId="5">
    <w:abstractNumId w:val="15"/>
  </w:num>
  <w:num w:numId="6">
    <w:abstractNumId w:val="16"/>
  </w:num>
  <w:num w:numId="7">
    <w:abstractNumId w:val="7"/>
  </w:num>
  <w:num w:numId="8">
    <w:abstractNumId w:val="4"/>
  </w:num>
  <w:num w:numId="9">
    <w:abstractNumId w:val="11"/>
  </w:num>
  <w:num w:numId="10">
    <w:abstractNumId w:val="8"/>
  </w:num>
  <w:num w:numId="11">
    <w:abstractNumId w:val="5"/>
  </w:num>
  <w:num w:numId="12">
    <w:abstractNumId w:val="2"/>
  </w:num>
  <w:num w:numId="13">
    <w:abstractNumId w:val="9"/>
  </w:num>
  <w:num w:numId="14">
    <w:abstractNumId w:val="17"/>
  </w:num>
  <w:num w:numId="15">
    <w:abstractNumId w:val="6"/>
  </w:num>
  <w:num w:numId="16">
    <w:abstractNumId w:val="0"/>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B5"/>
    <w:rsid w:val="00000C7D"/>
    <w:rsid w:val="00006CE5"/>
    <w:rsid w:val="00012CDA"/>
    <w:rsid w:val="000143F3"/>
    <w:rsid w:val="00032055"/>
    <w:rsid w:val="000536A1"/>
    <w:rsid w:val="000549B0"/>
    <w:rsid w:val="00055A59"/>
    <w:rsid w:val="000622E7"/>
    <w:rsid w:val="000820F0"/>
    <w:rsid w:val="000829CB"/>
    <w:rsid w:val="00084763"/>
    <w:rsid w:val="00094F16"/>
    <w:rsid w:val="00096326"/>
    <w:rsid w:val="000A09B5"/>
    <w:rsid w:val="000A4D28"/>
    <w:rsid w:val="000C22F5"/>
    <w:rsid w:val="000C29AF"/>
    <w:rsid w:val="000D09F9"/>
    <w:rsid w:val="000D2765"/>
    <w:rsid w:val="000D417B"/>
    <w:rsid w:val="000E0C5B"/>
    <w:rsid w:val="000E3071"/>
    <w:rsid w:val="000F27DF"/>
    <w:rsid w:val="000F4D93"/>
    <w:rsid w:val="001074F7"/>
    <w:rsid w:val="00111842"/>
    <w:rsid w:val="00116C0E"/>
    <w:rsid w:val="00120B63"/>
    <w:rsid w:val="00132E62"/>
    <w:rsid w:val="001402D0"/>
    <w:rsid w:val="00143DD9"/>
    <w:rsid w:val="0015606D"/>
    <w:rsid w:val="001566E4"/>
    <w:rsid w:val="00166A14"/>
    <w:rsid w:val="00167C74"/>
    <w:rsid w:val="0017085E"/>
    <w:rsid w:val="00172517"/>
    <w:rsid w:val="00173F8A"/>
    <w:rsid w:val="00175CD6"/>
    <w:rsid w:val="00183F23"/>
    <w:rsid w:val="001918FE"/>
    <w:rsid w:val="00194437"/>
    <w:rsid w:val="001A5BB0"/>
    <w:rsid w:val="001A6614"/>
    <w:rsid w:val="001C12A2"/>
    <w:rsid w:val="001D7961"/>
    <w:rsid w:val="001D7ED4"/>
    <w:rsid w:val="001E0B0D"/>
    <w:rsid w:val="001E3552"/>
    <w:rsid w:val="002014EB"/>
    <w:rsid w:val="002244E9"/>
    <w:rsid w:val="002318F9"/>
    <w:rsid w:val="0023264C"/>
    <w:rsid w:val="00233ADD"/>
    <w:rsid w:val="00247A64"/>
    <w:rsid w:val="00250DF3"/>
    <w:rsid w:val="002666EC"/>
    <w:rsid w:val="00267B33"/>
    <w:rsid w:val="002769BE"/>
    <w:rsid w:val="0028271C"/>
    <w:rsid w:val="002850E4"/>
    <w:rsid w:val="002A1CD1"/>
    <w:rsid w:val="002C0AE6"/>
    <w:rsid w:val="002C1863"/>
    <w:rsid w:val="002C2930"/>
    <w:rsid w:val="002C3EA7"/>
    <w:rsid w:val="002D4D39"/>
    <w:rsid w:val="002E2C64"/>
    <w:rsid w:val="002E3859"/>
    <w:rsid w:val="002F4E8E"/>
    <w:rsid w:val="003003E0"/>
    <w:rsid w:val="0031258E"/>
    <w:rsid w:val="00331502"/>
    <w:rsid w:val="0033171B"/>
    <w:rsid w:val="003337A5"/>
    <w:rsid w:val="00334CAF"/>
    <w:rsid w:val="00337800"/>
    <w:rsid w:val="00340D63"/>
    <w:rsid w:val="00343586"/>
    <w:rsid w:val="00350D38"/>
    <w:rsid w:val="003557ED"/>
    <w:rsid w:val="00356EFA"/>
    <w:rsid w:val="0036163A"/>
    <w:rsid w:val="00361D77"/>
    <w:rsid w:val="00361DFC"/>
    <w:rsid w:val="0036359B"/>
    <w:rsid w:val="00364EEC"/>
    <w:rsid w:val="003650FB"/>
    <w:rsid w:val="00367DB5"/>
    <w:rsid w:val="00372991"/>
    <w:rsid w:val="0037541E"/>
    <w:rsid w:val="0038098F"/>
    <w:rsid w:val="00380CE4"/>
    <w:rsid w:val="00382B7E"/>
    <w:rsid w:val="003B09D1"/>
    <w:rsid w:val="003B1DB3"/>
    <w:rsid w:val="003C1283"/>
    <w:rsid w:val="003D0D4C"/>
    <w:rsid w:val="003D1FAF"/>
    <w:rsid w:val="003D58CC"/>
    <w:rsid w:val="003E7DAB"/>
    <w:rsid w:val="003F0D5F"/>
    <w:rsid w:val="003F2B82"/>
    <w:rsid w:val="003F3C51"/>
    <w:rsid w:val="003F3E54"/>
    <w:rsid w:val="0040195F"/>
    <w:rsid w:val="00401AE6"/>
    <w:rsid w:val="004074BF"/>
    <w:rsid w:val="00415721"/>
    <w:rsid w:val="00415CC7"/>
    <w:rsid w:val="00417C5E"/>
    <w:rsid w:val="00421550"/>
    <w:rsid w:val="00431871"/>
    <w:rsid w:val="00434EA9"/>
    <w:rsid w:val="00437A9D"/>
    <w:rsid w:val="004450A9"/>
    <w:rsid w:val="00445586"/>
    <w:rsid w:val="004519F6"/>
    <w:rsid w:val="00452ED4"/>
    <w:rsid w:val="004573C1"/>
    <w:rsid w:val="0046042A"/>
    <w:rsid w:val="00464F1D"/>
    <w:rsid w:val="004662DB"/>
    <w:rsid w:val="00470748"/>
    <w:rsid w:val="00472AE9"/>
    <w:rsid w:val="00476DC8"/>
    <w:rsid w:val="00486D2E"/>
    <w:rsid w:val="00491B95"/>
    <w:rsid w:val="004948B5"/>
    <w:rsid w:val="004A0516"/>
    <w:rsid w:val="004A1B56"/>
    <w:rsid w:val="004A35F9"/>
    <w:rsid w:val="004A68C0"/>
    <w:rsid w:val="004B2676"/>
    <w:rsid w:val="004B3AF9"/>
    <w:rsid w:val="004C14A8"/>
    <w:rsid w:val="004C1530"/>
    <w:rsid w:val="004C4B3D"/>
    <w:rsid w:val="004C5750"/>
    <w:rsid w:val="004D4082"/>
    <w:rsid w:val="004E4622"/>
    <w:rsid w:val="004F3E24"/>
    <w:rsid w:val="004F7572"/>
    <w:rsid w:val="00503FF9"/>
    <w:rsid w:val="00507A2B"/>
    <w:rsid w:val="00507DA2"/>
    <w:rsid w:val="005228D8"/>
    <w:rsid w:val="0052789D"/>
    <w:rsid w:val="00540116"/>
    <w:rsid w:val="00542180"/>
    <w:rsid w:val="00544347"/>
    <w:rsid w:val="0055189A"/>
    <w:rsid w:val="00576EF8"/>
    <w:rsid w:val="005808A7"/>
    <w:rsid w:val="0058186B"/>
    <w:rsid w:val="00582B87"/>
    <w:rsid w:val="00582BF1"/>
    <w:rsid w:val="00587B7C"/>
    <w:rsid w:val="005A731E"/>
    <w:rsid w:val="005B695E"/>
    <w:rsid w:val="005B7DF5"/>
    <w:rsid w:val="005D20B1"/>
    <w:rsid w:val="005D616C"/>
    <w:rsid w:val="005E4CED"/>
    <w:rsid w:val="005E6E2B"/>
    <w:rsid w:val="005F13DA"/>
    <w:rsid w:val="005F2B73"/>
    <w:rsid w:val="005F69D4"/>
    <w:rsid w:val="0060333E"/>
    <w:rsid w:val="00610188"/>
    <w:rsid w:val="00613F5F"/>
    <w:rsid w:val="006140BA"/>
    <w:rsid w:val="00616A20"/>
    <w:rsid w:val="006200BA"/>
    <w:rsid w:val="0062446E"/>
    <w:rsid w:val="00624641"/>
    <w:rsid w:val="00625DE9"/>
    <w:rsid w:val="00634931"/>
    <w:rsid w:val="00635A59"/>
    <w:rsid w:val="00640D6B"/>
    <w:rsid w:val="00642C19"/>
    <w:rsid w:val="00645D4B"/>
    <w:rsid w:val="00647E49"/>
    <w:rsid w:val="00651CD0"/>
    <w:rsid w:val="00660865"/>
    <w:rsid w:val="0069613A"/>
    <w:rsid w:val="0069745D"/>
    <w:rsid w:val="006A2CAD"/>
    <w:rsid w:val="006C332E"/>
    <w:rsid w:val="006C6876"/>
    <w:rsid w:val="006D012D"/>
    <w:rsid w:val="006D3DAA"/>
    <w:rsid w:val="006D51B7"/>
    <w:rsid w:val="006E3321"/>
    <w:rsid w:val="006F0C07"/>
    <w:rsid w:val="006F44F8"/>
    <w:rsid w:val="00702A6E"/>
    <w:rsid w:val="0070416B"/>
    <w:rsid w:val="00707CF2"/>
    <w:rsid w:val="00713E07"/>
    <w:rsid w:val="00714717"/>
    <w:rsid w:val="007255F6"/>
    <w:rsid w:val="00725913"/>
    <w:rsid w:val="00725DA1"/>
    <w:rsid w:val="007452D7"/>
    <w:rsid w:val="007458B8"/>
    <w:rsid w:val="00753EE5"/>
    <w:rsid w:val="00760DBD"/>
    <w:rsid w:val="00763B0C"/>
    <w:rsid w:val="007677A1"/>
    <w:rsid w:val="00775819"/>
    <w:rsid w:val="00781A11"/>
    <w:rsid w:val="00790E00"/>
    <w:rsid w:val="00794E07"/>
    <w:rsid w:val="00795846"/>
    <w:rsid w:val="007958DA"/>
    <w:rsid w:val="007A4F43"/>
    <w:rsid w:val="007B576A"/>
    <w:rsid w:val="007C0D15"/>
    <w:rsid w:val="007C10DC"/>
    <w:rsid w:val="007C386B"/>
    <w:rsid w:val="007D1592"/>
    <w:rsid w:val="007D63B1"/>
    <w:rsid w:val="007D66E3"/>
    <w:rsid w:val="007D6A9D"/>
    <w:rsid w:val="007E0361"/>
    <w:rsid w:val="008040A9"/>
    <w:rsid w:val="00807848"/>
    <w:rsid w:val="00807E15"/>
    <w:rsid w:val="00816F76"/>
    <w:rsid w:val="008217DA"/>
    <w:rsid w:val="00843B4F"/>
    <w:rsid w:val="008718C2"/>
    <w:rsid w:val="00882272"/>
    <w:rsid w:val="00885D6A"/>
    <w:rsid w:val="00885FAB"/>
    <w:rsid w:val="0088792C"/>
    <w:rsid w:val="0088792E"/>
    <w:rsid w:val="00895E3A"/>
    <w:rsid w:val="008A1F10"/>
    <w:rsid w:val="008B0683"/>
    <w:rsid w:val="008B13D6"/>
    <w:rsid w:val="008B18C8"/>
    <w:rsid w:val="008C058E"/>
    <w:rsid w:val="008C0D86"/>
    <w:rsid w:val="008C12A8"/>
    <w:rsid w:val="008C547F"/>
    <w:rsid w:val="008D2CFF"/>
    <w:rsid w:val="008D5DFB"/>
    <w:rsid w:val="008D6A36"/>
    <w:rsid w:val="008D7C74"/>
    <w:rsid w:val="008E4FB2"/>
    <w:rsid w:val="008E63C8"/>
    <w:rsid w:val="008E6677"/>
    <w:rsid w:val="008E6713"/>
    <w:rsid w:val="008E7DFE"/>
    <w:rsid w:val="008F5A57"/>
    <w:rsid w:val="00901CA4"/>
    <w:rsid w:val="00917A09"/>
    <w:rsid w:val="0092414F"/>
    <w:rsid w:val="009261F2"/>
    <w:rsid w:val="0093285B"/>
    <w:rsid w:val="009333DB"/>
    <w:rsid w:val="00941233"/>
    <w:rsid w:val="0094267D"/>
    <w:rsid w:val="00957253"/>
    <w:rsid w:val="0096112E"/>
    <w:rsid w:val="00961C46"/>
    <w:rsid w:val="00966098"/>
    <w:rsid w:val="00967A7B"/>
    <w:rsid w:val="00970F3F"/>
    <w:rsid w:val="0097299E"/>
    <w:rsid w:val="0098107C"/>
    <w:rsid w:val="009834D0"/>
    <w:rsid w:val="009A06A8"/>
    <w:rsid w:val="009A2890"/>
    <w:rsid w:val="009A48F9"/>
    <w:rsid w:val="009B7160"/>
    <w:rsid w:val="009C3C0B"/>
    <w:rsid w:val="009C427C"/>
    <w:rsid w:val="009D00A0"/>
    <w:rsid w:val="009D0E61"/>
    <w:rsid w:val="009D22C2"/>
    <w:rsid w:val="009D7A9D"/>
    <w:rsid w:val="009E31B6"/>
    <w:rsid w:val="009F1844"/>
    <w:rsid w:val="009F66D0"/>
    <w:rsid w:val="009F7F34"/>
    <w:rsid w:val="00A125B1"/>
    <w:rsid w:val="00A1370B"/>
    <w:rsid w:val="00A142EB"/>
    <w:rsid w:val="00A165D8"/>
    <w:rsid w:val="00A172D3"/>
    <w:rsid w:val="00A17F09"/>
    <w:rsid w:val="00A2527F"/>
    <w:rsid w:val="00A322F6"/>
    <w:rsid w:val="00A41686"/>
    <w:rsid w:val="00A56133"/>
    <w:rsid w:val="00A656F4"/>
    <w:rsid w:val="00A722C7"/>
    <w:rsid w:val="00A76E8C"/>
    <w:rsid w:val="00A94689"/>
    <w:rsid w:val="00A95835"/>
    <w:rsid w:val="00AA5790"/>
    <w:rsid w:val="00AA77C7"/>
    <w:rsid w:val="00AC6A46"/>
    <w:rsid w:val="00AC6BC8"/>
    <w:rsid w:val="00AC70EA"/>
    <w:rsid w:val="00AD017E"/>
    <w:rsid w:val="00AD2B76"/>
    <w:rsid w:val="00AD2C2C"/>
    <w:rsid w:val="00AD3178"/>
    <w:rsid w:val="00AD3232"/>
    <w:rsid w:val="00AE6868"/>
    <w:rsid w:val="00AF387A"/>
    <w:rsid w:val="00AF3A3C"/>
    <w:rsid w:val="00B13BFF"/>
    <w:rsid w:val="00B200CF"/>
    <w:rsid w:val="00B23A5F"/>
    <w:rsid w:val="00B25F90"/>
    <w:rsid w:val="00B27C74"/>
    <w:rsid w:val="00B3625A"/>
    <w:rsid w:val="00B42FB3"/>
    <w:rsid w:val="00B4681C"/>
    <w:rsid w:val="00B46F47"/>
    <w:rsid w:val="00B526A9"/>
    <w:rsid w:val="00B53852"/>
    <w:rsid w:val="00B559E8"/>
    <w:rsid w:val="00B56453"/>
    <w:rsid w:val="00B67CB7"/>
    <w:rsid w:val="00B8128B"/>
    <w:rsid w:val="00B8276B"/>
    <w:rsid w:val="00B8482C"/>
    <w:rsid w:val="00B860ED"/>
    <w:rsid w:val="00B95434"/>
    <w:rsid w:val="00B973A9"/>
    <w:rsid w:val="00BA0477"/>
    <w:rsid w:val="00BA4DAF"/>
    <w:rsid w:val="00BB0C8E"/>
    <w:rsid w:val="00BB20BC"/>
    <w:rsid w:val="00BB281F"/>
    <w:rsid w:val="00BD7265"/>
    <w:rsid w:val="00BE2FD1"/>
    <w:rsid w:val="00BE627F"/>
    <w:rsid w:val="00BE6F57"/>
    <w:rsid w:val="00BF479D"/>
    <w:rsid w:val="00BF4F9F"/>
    <w:rsid w:val="00C00B3F"/>
    <w:rsid w:val="00C04DB4"/>
    <w:rsid w:val="00C05B3D"/>
    <w:rsid w:val="00C111E6"/>
    <w:rsid w:val="00C13FCC"/>
    <w:rsid w:val="00C17600"/>
    <w:rsid w:val="00C221F2"/>
    <w:rsid w:val="00C228DD"/>
    <w:rsid w:val="00C304E1"/>
    <w:rsid w:val="00C32670"/>
    <w:rsid w:val="00C440D9"/>
    <w:rsid w:val="00C44EF0"/>
    <w:rsid w:val="00C572CA"/>
    <w:rsid w:val="00C5793F"/>
    <w:rsid w:val="00C57FFD"/>
    <w:rsid w:val="00C62969"/>
    <w:rsid w:val="00C72D57"/>
    <w:rsid w:val="00C74F1E"/>
    <w:rsid w:val="00C75210"/>
    <w:rsid w:val="00C7588B"/>
    <w:rsid w:val="00C7636B"/>
    <w:rsid w:val="00C77109"/>
    <w:rsid w:val="00C8070B"/>
    <w:rsid w:val="00C86EC3"/>
    <w:rsid w:val="00C92303"/>
    <w:rsid w:val="00C940D7"/>
    <w:rsid w:val="00C97D21"/>
    <w:rsid w:val="00CA71D0"/>
    <w:rsid w:val="00CB3215"/>
    <w:rsid w:val="00CC07EC"/>
    <w:rsid w:val="00CC6286"/>
    <w:rsid w:val="00CC65C0"/>
    <w:rsid w:val="00CC6FFB"/>
    <w:rsid w:val="00CD508E"/>
    <w:rsid w:val="00CD5389"/>
    <w:rsid w:val="00CE118E"/>
    <w:rsid w:val="00CE18B2"/>
    <w:rsid w:val="00CE3B28"/>
    <w:rsid w:val="00CE7048"/>
    <w:rsid w:val="00CF6D07"/>
    <w:rsid w:val="00D0218E"/>
    <w:rsid w:val="00D049A0"/>
    <w:rsid w:val="00D07284"/>
    <w:rsid w:val="00D20385"/>
    <w:rsid w:val="00D25712"/>
    <w:rsid w:val="00D26BEF"/>
    <w:rsid w:val="00D27091"/>
    <w:rsid w:val="00D324C6"/>
    <w:rsid w:val="00D345CA"/>
    <w:rsid w:val="00D351C8"/>
    <w:rsid w:val="00D4094B"/>
    <w:rsid w:val="00D43890"/>
    <w:rsid w:val="00D6384E"/>
    <w:rsid w:val="00D73364"/>
    <w:rsid w:val="00D74F4C"/>
    <w:rsid w:val="00D767C8"/>
    <w:rsid w:val="00D96E5C"/>
    <w:rsid w:val="00D970AE"/>
    <w:rsid w:val="00DA3946"/>
    <w:rsid w:val="00DA4A9B"/>
    <w:rsid w:val="00DA5B3E"/>
    <w:rsid w:val="00DB13B5"/>
    <w:rsid w:val="00DB6184"/>
    <w:rsid w:val="00DE3E07"/>
    <w:rsid w:val="00DE68E5"/>
    <w:rsid w:val="00E030B2"/>
    <w:rsid w:val="00E13694"/>
    <w:rsid w:val="00E31618"/>
    <w:rsid w:val="00E327C9"/>
    <w:rsid w:val="00E45314"/>
    <w:rsid w:val="00E46C10"/>
    <w:rsid w:val="00E47BC1"/>
    <w:rsid w:val="00E57132"/>
    <w:rsid w:val="00E61971"/>
    <w:rsid w:val="00E705E1"/>
    <w:rsid w:val="00E74F97"/>
    <w:rsid w:val="00E74FA1"/>
    <w:rsid w:val="00E80FCB"/>
    <w:rsid w:val="00EA4306"/>
    <w:rsid w:val="00EB5821"/>
    <w:rsid w:val="00EC6564"/>
    <w:rsid w:val="00ED3000"/>
    <w:rsid w:val="00ED3659"/>
    <w:rsid w:val="00ED6DF8"/>
    <w:rsid w:val="00ED7167"/>
    <w:rsid w:val="00EE6A45"/>
    <w:rsid w:val="00EF329C"/>
    <w:rsid w:val="00F20D15"/>
    <w:rsid w:val="00F26F0A"/>
    <w:rsid w:val="00F3782C"/>
    <w:rsid w:val="00F379C9"/>
    <w:rsid w:val="00F452EE"/>
    <w:rsid w:val="00F45639"/>
    <w:rsid w:val="00F45D72"/>
    <w:rsid w:val="00F45DF4"/>
    <w:rsid w:val="00F70158"/>
    <w:rsid w:val="00F712A1"/>
    <w:rsid w:val="00F72DD5"/>
    <w:rsid w:val="00F8317C"/>
    <w:rsid w:val="00FA3AE5"/>
    <w:rsid w:val="00FC16BF"/>
    <w:rsid w:val="00FD1EF7"/>
    <w:rsid w:val="00FD3535"/>
    <w:rsid w:val="00FE42AD"/>
    <w:rsid w:val="00FE5DDC"/>
    <w:rsid w:val="00FF1E9A"/>
    <w:rsid w:val="00FF51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EE3F6-7B0A-4F54-A07B-F60891A4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67A7B"/>
    <w:pPr>
      <w:ind w:left="720"/>
      <w:contextualSpacing/>
    </w:pPr>
  </w:style>
  <w:style w:type="paragraph" w:styleId="Textodeglobo">
    <w:name w:val="Balloon Text"/>
    <w:basedOn w:val="Normal"/>
    <w:link w:val="TextodegloboCar"/>
    <w:uiPriority w:val="99"/>
    <w:semiHidden/>
    <w:unhideWhenUsed/>
    <w:rsid w:val="001A5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BB0"/>
    <w:rPr>
      <w:rFonts w:ascii="Segoe UI" w:hAnsi="Segoe UI" w:cs="Segoe UI"/>
      <w:sz w:val="18"/>
      <w:szCs w:val="18"/>
    </w:rPr>
  </w:style>
  <w:style w:type="paragraph" w:styleId="Textonotapie">
    <w:name w:val="footnote text"/>
    <w:basedOn w:val="Normal"/>
    <w:link w:val="TextonotapieCar"/>
    <w:uiPriority w:val="99"/>
    <w:rsid w:val="00361DFC"/>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361DFC"/>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rsid w:val="00361DFC"/>
    <w:rPr>
      <w:vertAlign w:val="superscript"/>
    </w:rPr>
  </w:style>
  <w:style w:type="paragraph" w:styleId="HTMLconformatoprevio">
    <w:name w:val="HTML Preformatted"/>
    <w:basedOn w:val="Normal"/>
    <w:link w:val="HTMLconformatoprevioCar"/>
    <w:uiPriority w:val="99"/>
    <w:unhideWhenUsed/>
    <w:rsid w:val="002850E4"/>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2850E4"/>
    <w:rPr>
      <w:rFonts w:ascii="Consolas" w:hAnsi="Consolas" w:cs="Consolas"/>
      <w:sz w:val="20"/>
      <w:szCs w:val="20"/>
    </w:rPr>
  </w:style>
  <w:style w:type="character" w:customStyle="1" w:styleId="apple-converted-space">
    <w:name w:val="apple-converted-space"/>
    <w:basedOn w:val="Fuentedeprrafopredeter"/>
    <w:rsid w:val="00120B63"/>
  </w:style>
  <w:style w:type="paragraph" w:customStyle="1" w:styleId="content">
    <w:name w:val="content"/>
    <w:basedOn w:val="Normal"/>
    <w:rsid w:val="00E74F9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earchterm">
    <w:name w:val="searchterm"/>
    <w:basedOn w:val="Fuentedeprrafopredeter"/>
    <w:rsid w:val="00E74F97"/>
  </w:style>
  <w:style w:type="paragraph" w:styleId="NormalWeb">
    <w:name w:val="Normal (Web)"/>
    <w:basedOn w:val="Normal"/>
    <w:uiPriority w:val="99"/>
    <w:semiHidden/>
    <w:unhideWhenUsed/>
    <w:rsid w:val="003E7DA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D26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BEF"/>
  </w:style>
  <w:style w:type="paragraph" w:styleId="Piedepgina">
    <w:name w:val="footer"/>
    <w:basedOn w:val="Normal"/>
    <w:link w:val="PiedepginaCar"/>
    <w:uiPriority w:val="99"/>
    <w:unhideWhenUsed/>
    <w:rsid w:val="00D26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BEF"/>
  </w:style>
  <w:style w:type="paragraph" w:styleId="Sinespaciado">
    <w:name w:val="No Spacing"/>
    <w:uiPriority w:val="99"/>
    <w:qFormat/>
    <w:rsid w:val="0058186B"/>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B8128B"/>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B8128B"/>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4B3AF9"/>
    <w:pPr>
      <w:spacing w:after="120"/>
      <w:ind w:left="283"/>
    </w:pPr>
  </w:style>
  <w:style w:type="character" w:customStyle="1" w:styleId="SangradetextonormalCar">
    <w:name w:val="Sangría de texto normal Car"/>
    <w:basedOn w:val="Fuentedeprrafopredeter"/>
    <w:link w:val="Sangradetextonormal"/>
    <w:uiPriority w:val="99"/>
    <w:semiHidden/>
    <w:rsid w:val="004B3AF9"/>
  </w:style>
  <w:style w:type="paragraph" w:styleId="Sangra2detindependiente">
    <w:name w:val="Body Text Indent 2"/>
    <w:basedOn w:val="Normal"/>
    <w:link w:val="Sangra2detindependienteCar"/>
    <w:uiPriority w:val="99"/>
    <w:semiHidden/>
    <w:unhideWhenUsed/>
    <w:rsid w:val="004B3AF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762">
      <w:bodyDiv w:val="1"/>
      <w:marLeft w:val="0"/>
      <w:marRight w:val="0"/>
      <w:marTop w:val="0"/>
      <w:marBottom w:val="0"/>
      <w:divBdr>
        <w:top w:val="none" w:sz="0" w:space="0" w:color="auto"/>
        <w:left w:val="none" w:sz="0" w:space="0" w:color="auto"/>
        <w:bottom w:val="none" w:sz="0" w:space="0" w:color="auto"/>
        <w:right w:val="none" w:sz="0" w:space="0" w:color="auto"/>
      </w:divBdr>
    </w:div>
    <w:div w:id="235362978">
      <w:bodyDiv w:val="1"/>
      <w:marLeft w:val="0"/>
      <w:marRight w:val="0"/>
      <w:marTop w:val="0"/>
      <w:marBottom w:val="0"/>
      <w:divBdr>
        <w:top w:val="none" w:sz="0" w:space="0" w:color="auto"/>
        <w:left w:val="none" w:sz="0" w:space="0" w:color="auto"/>
        <w:bottom w:val="none" w:sz="0" w:space="0" w:color="auto"/>
        <w:right w:val="none" w:sz="0" w:space="0" w:color="auto"/>
      </w:divBdr>
    </w:div>
    <w:div w:id="517278701">
      <w:bodyDiv w:val="1"/>
      <w:marLeft w:val="0"/>
      <w:marRight w:val="0"/>
      <w:marTop w:val="0"/>
      <w:marBottom w:val="0"/>
      <w:divBdr>
        <w:top w:val="none" w:sz="0" w:space="0" w:color="auto"/>
        <w:left w:val="none" w:sz="0" w:space="0" w:color="auto"/>
        <w:bottom w:val="none" w:sz="0" w:space="0" w:color="auto"/>
        <w:right w:val="none" w:sz="0" w:space="0" w:color="auto"/>
      </w:divBdr>
    </w:div>
    <w:div w:id="667833506">
      <w:bodyDiv w:val="1"/>
      <w:marLeft w:val="0"/>
      <w:marRight w:val="0"/>
      <w:marTop w:val="0"/>
      <w:marBottom w:val="0"/>
      <w:divBdr>
        <w:top w:val="none" w:sz="0" w:space="0" w:color="auto"/>
        <w:left w:val="none" w:sz="0" w:space="0" w:color="auto"/>
        <w:bottom w:val="none" w:sz="0" w:space="0" w:color="auto"/>
        <w:right w:val="none" w:sz="0" w:space="0" w:color="auto"/>
      </w:divBdr>
    </w:div>
    <w:div w:id="727806359">
      <w:bodyDiv w:val="1"/>
      <w:marLeft w:val="0"/>
      <w:marRight w:val="0"/>
      <w:marTop w:val="0"/>
      <w:marBottom w:val="0"/>
      <w:divBdr>
        <w:top w:val="none" w:sz="0" w:space="0" w:color="auto"/>
        <w:left w:val="none" w:sz="0" w:space="0" w:color="auto"/>
        <w:bottom w:val="none" w:sz="0" w:space="0" w:color="auto"/>
        <w:right w:val="none" w:sz="0" w:space="0" w:color="auto"/>
      </w:divBdr>
    </w:div>
    <w:div w:id="796098108">
      <w:bodyDiv w:val="1"/>
      <w:marLeft w:val="0"/>
      <w:marRight w:val="0"/>
      <w:marTop w:val="0"/>
      <w:marBottom w:val="0"/>
      <w:divBdr>
        <w:top w:val="none" w:sz="0" w:space="0" w:color="auto"/>
        <w:left w:val="none" w:sz="0" w:space="0" w:color="auto"/>
        <w:bottom w:val="none" w:sz="0" w:space="0" w:color="auto"/>
        <w:right w:val="none" w:sz="0" w:space="0" w:color="auto"/>
      </w:divBdr>
      <w:divsChild>
        <w:div w:id="1945115471">
          <w:marLeft w:val="0"/>
          <w:marRight w:val="0"/>
          <w:marTop w:val="0"/>
          <w:marBottom w:val="0"/>
          <w:divBdr>
            <w:top w:val="none" w:sz="0" w:space="0" w:color="auto"/>
            <w:left w:val="none" w:sz="0" w:space="0" w:color="auto"/>
            <w:bottom w:val="none" w:sz="0" w:space="0" w:color="auto"/>
            <w:right w:val="none" w:sz="0" w:space="0" w:color="auto"/>
          </w:divBdr>
          <w:divsChild>
            <w:div w:id="21167502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2384495">
      <w:bodyDiv w:val="1"/>
      <w:marLeft w:val="0"/>
      <w:marRight w:val="0"/>
      <w:marTop w:val="0"/>
      <w:marBottom w:val="0"/>
      <w:divBdr>
        <w:top w:val="none" w:sz="0" w:space="0" w:color="auto"/>
        <w:left w:val="none" w:sz="0" w:space="0" w:color="auto"/>
        <w:bottom w:val="none" w:sz="0" w:space="0" w:color="auto"/>
        <w:right w:val="none" w:sz="0" w:space="0" w:color="auto"/>
      </w:divBdr>
    </w:div>
    <w:div w:id="907181937">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1069116007">
      <w:bodyDiv w:val="1"/>
      <w:marLeft w:val="0"/>
      <w:marRight w:val="0"/>
      <w:marTop w:val="0"/>
      <w:marBottom w:val="0"/>
      <w:divBdr>
        <w:top w:val="none" w:sz="0" w:space="0" w:color="auto"/>
        <w:left w:val="none" w:sz="0" w:space="0" w:color="auto"/>
        <w:bottom w:val="none" w:sz="0" w:space="0" w:color="auto"/>
        <w:right w:val="none" w:sz="0" w:space="0" w:color="auto"/>
      </w:divBdr>
    </w:div>
    <w:div w:id="1346518589">
      <w:bodyDiv w:val="1"/>
      <w:marLeft w:val="0"/>
      <w:marRight w:val="0"/>
      <w:marTop w:val="0"/>
      <w:marBottom w:val="0"/>
      <w:divBdr>
        <w:top w:val="none" w:sz="0" w:space="0" w:color="auto"/>
        <w:left w:val="none" w:sz="0" w:space="0" w:color="auto"/>
        <w:bottom w:val="none" w:sz="0" w:space="0" w:color="auto"/>
        <w:right w:val="none" w:sz="0" w:space="0" w:color="auto"/>
      </w:divBdr>
    </w:div>
    <w:div w:id="1657807194">
      <w:bodyDiv w:val="1"/>
      <w:marLeft w:val="0"/>
      <w:marRight w:val="0"/>
      <w:marTop w:val="0"/>
      <w:marBottom w:val="0"/>
      <w:divBdr>
        <w:top w:val="none" w:sz="0" w:space="0" w:color="auto"/>
        <w:left w:val="none" w:sz="0" w:space="0" w:color="auto"/>
        <w:bottom w:val="none" w:sz="0" w:space="0" w:color="auto"/>
        <w:right w:val="none" w:sz="0" w:space="0" w:color="auto"/>
      </w:divBdr>
    </w:div>
    <w:div w:id="1870799939">
      <w:bodyDiv w:val="1"/>
      <w:marLeft w:val="0"/>
      <w:marRight w:val="0"/>
      <w:marTop w:val="0"/>
      <w:marBottom w:val="0"/>
      <w:divBdr>
        <w:top w:val="none" w:sz="0" w:space="0" w:color="auto"/>
        <w:left w:val="none" w:sz="0" w:space="0" w:color="auto"/>
        <w:bottom w:val="none" w:sz="0" w:space="0" w:color="auto"/>
        <w:right w:val="none" w:sz="0" w:space="0" w:color="auto"/>
      </w:divBdr>
    </w:div>
    <w:div w:id="20298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DA9C-C6D3-41EF-8869-E4DDBA41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31</cp:revision>
  <cp:lastPrinted>2016-10-20T18:02:00Z</cp:lastPrinted>
  <dcterms:created xsi:type="dcterms:W3CDTF">2016-10-13T11:23:00Z</dcterms:created>
  <dcterms:modified xsi:type="dcterms:W3CDTF">2016-12-30T18:07:00Z</dcterms:modified>
</cp:coreProperties>
</file>