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E5" w:rsidRDefault="000F16E5" w:rsidP="000F16E5">
      <w:pPr>
        <w:spacing w:after="160" w:line="259" w:lineRule="auto"/>
        <w:contextualSpacing/>
        <w:jc w:val="center"/>
        <w:rPr>
          <w:b/>
          <w:bCs/>
          <w:sz w:val="22"/>
          <w:szCs w:val="22"/>
          <w:lang w:val="es-CL"/>
        </w:rPr>
      </w:pPr>
      <w:r w:rsidRPr="000F16E5">
        <w:rPr>
          <w:b/>
          <w:bCs/>
          <w:sz w:val="22"/>
          <w:szCs w:val="22"/>
          <w:lang w:val="es-CL"/>
        </w:rPr>
        <w:t>RENTA – ACTUAL LEY SOBRE IMPUESTO A LA – ART. 59, N°2 – OFICIOS N° 1197, DE 1993 Y N° 2281, DE 1996.  (ORD. N° 1692, DE 15.06.2016)</w:t>
      </w:r>
    </w:p>
    <w:p w:rsidR="000F16E5" w:rsidRPr="000F16E5" w:rsidRDefault="000F16E5" w:rsidP="000F16E5">
      <w:pPr>
        <w:spacing w:after="160" w:line="259" w:lineRule="auto"/>
        <w:contextualSpacing/>
        <w:jc w:val="center"/>
        <w:rPr>
          <w:b/>
          <w:bCs/>
          <w:sz w:val="22"/>
          <w:szCs w:val="22"/>
          <w:u w:val="single"/>
          <w:lang w:val="es-CL"/>
        </w:rPr>
      </w:pP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p>
    <w:p w:rsidR="00C30B87" w:rsidRPr="000F16E5" w:rsidRDefault="00D34DDE" w:rsidP="00D714C4">
      <w:pPr>
        <w:ind w:right="49" w:hanging="6"/>
        <w:jc w:val="both"/>
        <w:rPr>
          <w:b/>
          <w:bCs/>
          <w:sz w:val="22"/>
          <w:szCs w:val="22"/>
        </w:rPr>
      </w:pPr>
      <w:r w:rsidRPr="000F16E5">
        <w:rPr>
          <w:b/>
          <w:bCs/>
          <w:sz w:val="22"/>
          <w:szCs w:val="22"/>
        </w:rPr>
        <w:t>Tributación de remesas efec</w:t>
      </w:r>
      <w:r w:rsidR="00A16E27" w:rsidRPr="000F16E5">
        <w:rPr>
          <w:b/>
          <w:bCs/>
          <w:sz w:val="22"/>
          <w:szCs w:val="22"/>
        </w:rPr>
        <w:t xml:space="preserve">tuadas </w:t>
      </w:r>
      <w:r w:rsidR="00B90E66" w:rsidRPr="000F16E5">
        <w:rPr>
          <w:b/>
          <w:bCs/>
          <w:sz w:val="22"/>
          <w:szCs w:val="22"/>
        </w:rPr>
        <w:t xml:space="preserve">en pago de servicio prestado en el extranjero, consistente en la emisión de señal de satélite para ser recepcionada y difundida en el país. </w:t>
      </w:r>
    </w:p>
    <w:p w:rsidR="00C30B87" w:rsidRPr="00295011" w:rsidRDefault="00C30B87" w:rsidP="00D714C4">
      <w:pPr>
        <w:ind w:right="49"/>
        <w:jc w:val="both"/>
        <w:rPr>
          <w:bCs/>
          <w:sz w:val="22"/>
          <w:szCs w:val="22"/>
        </w:rPr>
      </w:pPr>
    </w:p>
    <w:p w:rsidR="00C30B87" w:rsidRPr="00295011" w:rsidRDefault="00C30B87" w:rsidP="00D714C4">
      <w:pPr>
        <w:ind w:right="49"/>
        <w:jc w:val="both"/>
        <w:rPr>
          <w:bCs/>
          <w:sz w:val="22"/>
          <w:szCs w:val="22"/>
        </w:rPr>
      </w:pPr>
    </w:p>
    <w:p w:rsidR="00C30B87" w:rsidRPr="00295011" w:rsidRDefault="00C30B87" w:rsidP="00D714C4">
      <w:pPr>
        <w:ind w:right="49"/>
        <w:jc w:val="both"/>
        <w:rPr>
          <w:bCs/>
          <w:sz w:val="22"/>
          <w:szCs w:val="22"/>
        </w:rPr>
      </w:pPr>
      <w:r w:rsidRPr="00295011">
        <w:rPr>
          <w:bCs/>
          <w:sz w:val="22"/>
          <w:szCs w:val="22"/>
        </w:rPr>
        <w:t xml:space="preserve">Se ha recibido en esta Dirección Nacional </w:t>
      </w:r>
      <w:r w:rsidR="00A245F2" w:rsidRPr="00295011">
        <w:rPr>
          <w:bCs/>
          <w:sz w:val="22"/>
          <w:szCs w:val="22"/>
        </w:rPr>
        <w:t>su</w:t>
      </w:r>
      <w:r w:rsidRPr="00295011">
        <w:rPr>
          <w:bCs/>
          <w:sz w:val="22"/>
          <w:szCs w:val="22"/>
        </w:rPr>
        <w:t xml:space="preserve"> presentación indicada en el antecedente mediante la cual consulta sobre el Impuesto Adicional (en adelante “IA”) que grava </w:t>
      </w:r>
      <w:r w:rsidR="00A245F2" w:rsidRPr="00295011">
        <w:rPr>
          <w:bCs/>
          <w:sz w:val="22"/>
          <w:szCs w:val="22"/>
        </w:rPr>
        <w:t>las</w:t>
      </w:r>
      <w:r w:rsidR="00D34DDE" w:rsidRPr="00295011">
        <w:rPr>
          <w:bCs/>
          <w:sz w:val="22"/>
          <w:szCs w:val="22"/>
        </w:rPr>
        <w:t xml:space="preserve"> </w:t>
      </w:r>
      <w:r w:rsidRPr="00295011">
        <w:rPr>
          <w:bCs/>
          <w:sz w:val="22"/>
          <w:szCs w:val="22"/>
        </w:rPr>
        <w:t xml:space="preserve">remesas al extranjero </w:t>
      </w:r>
      <w:r w:rsidR="00B90E66" w:rsidRPr="00295011">
        <w:rPr>
          <w:bCs/>
          <w:sz w:val="22"/>
          <w:szCs w:val="22"/>
        </w:rPr>
        <w:t>efectuadas en conformidad a lo establecido en “Carta Oferta de Derechos de Difusión, Distribución y Comercialización de Material Televisivo</w:t>
      </w:r>
      <w:r w:rsidR="009B1558" w:rsidRPr="00295011">
        <w:rPr>
          <w:bCs/>
          <w:sz w:val="22"/>
          <w:szCs w:val="22"/>
        </w:rPr>
        <w:t>”</w:t>
      </w:r>
      <w:r w:rsidR="003A4F46" w:rsidRPr="00295011">
        <w:rPr>
          <w:bCs/>
          <w:sz w:val="22"/>
          <w:szCs w:val="22"/>
        </w:rPr>
        <w:t>.</w:t>
      </w:r>
    </w:p>
    <w:p w:rsidR="00C30B87" w:rsidRPr="00295011" w:rsidRDefault="00C30B87" w:rsidP="00D714C4">
      <w:pPr>
        <w:ind w:right="49"/>
        <w:jc w:val="both"/>
        <w:rPr>
          <w:bCs/>
          <w:sz w:val="22"/>
          <w:szCs w:val="22"/>
        </w:rPr>
      </w:pPr>
    </w:p>
    <w:p w:rsidR="00C30B87" w:rsidRPr="00295011" w:rsidRDefault="00C30B87" w:rsidP="00D714C4">
      <w:pPr>
        <w:widowControl w:val="0"/>
        <w:autoSpaceDE w:val="0"/>
        <w:autoSpaceDN w:val="0"/>
        <w:adjustRightInd w:val="0"/>
        <w:ind w:left="709" w:right="49" w:hanging="709"/>
        <w:jc w:val="both"/>
        <w:rPr>
          <w:b/>
          <w:bCs/>
          <w:sz w:val="22"/>
          <w:szCs w:val="22"/>
        </w:rPr>
      </w:pPr>
      <w:r w:rsidRPr="00295011">
        <w:rPr>
          <w:b/>
          <w:bCs/>
          <w:sz w:val="22"/>
          <w:szCs w:val="22"/>
        </w:rPr>
        <w:t>I.-</w:t>
      </w:r>
      <w:r w:rsidRPr="00295011">
        <w:rPr>
          <w:b/>
          <w:bCs/>
          <w:sz w:val="22"/>
          <w:szCs w:val="22"/>
        </w:rPr>
        <w:tab/>
        <w:t xml:space="preserve">ANTECEDENTES </w:t>
      </w:r>
    </w:p>
    <w:p w:rsidR="00C30B87" w:rsidRPr="00295011" w:rsidRDefault="00C30B87" w:rsidP="00D714C4">
      <w:pPr>
        <w:widowControl w:val="0"/>
        <w:autoSpaceDE w:val="0"/>
        <w:autoSpaceDN w:val="0"/>
        <w:adjustRightInd w:val="0"/>
        <w:ind w:left="709" w:right="49" w:hanging="709"/>
        <w:jc w:val="both"/>
        <w:rPr>
          <w:b/>
          <w:bCs/>
          <w:sz w:val="22"/>
          <w:szCs w:val="22"/>
        </w:rPr>
      </w:pPr>
    </w:p>
    <w:p w:rsidR="00E22549" w:rsidRPr="00295011" w:rsidRDefault="005D6E57" w:rsidP="00D714C4">
      <w:pPr>
        <w:ind w:right="49"/>
        <w:jc w:val="both"/>
        <w:rPr>
          <w:bCs/>
          <w:sz w:val="22"/>
          <w:szCs w:val="22"/>
        </w:rPr>
      </w:pPr>
      <w:r w:rsidRPr="00295011">
        <w:rPr>
          <w:bCs/>
          <w:sz w:val="22"/>
          <w:szCs w:val="22"/>
          <w:lang w:val="es-CL"/>
        </w:rPr>
        <w:t>A</w:t>
      </w:r>
      <w:r w:rsidR="00C30B87" w:rsidRPr="00295011">
        <w:rPr>
          <w:bCs/>
          <w:sz w:val="22"/>
          <w:szCs w:val="22"/>
          <w:lang w:val="es-CL"/>
        </w:rPr>
        <w:t xml:space="preserve"> propósito de la emisión de una liquidación, consulta sobre </w:t>
      </w:r>
      <w:r w:rsidR="00C30B87" w:rsidRPr="00295011">
        <w:rPr>
          <w:bCs/>
          <w:sz w:val="22"/>
          <w:szCs w:val="22"/>
        </w:rPr>
        <w:t>la procedencia de aplicar la tasa rebajada de 20% de IA, establecida en el inciso segundo del artículo 59 de la Ley sobre Impuesto a la Renta (en adelante “LIR”), respecto de remesas</w:t>
      </w:r>
      <w:r w:rsidR="00EE7F28" w:rsidRPr="00295011">
        <w:rPr>
          <w:rStyle w:val="Refdenotaalpie"/>
          <w:bCs/>
          <w:sz w:val="22"/>
          <w:szCs w:val="22"/>
        </w:rPr>
        <w:footnoteReference w:id="1"/>
      </w:r>
      <w:r w:rsidR="00C30B87" w:rsidRPr="00295011">
        <w:rPr>
          <w:bCs/>
          <w:sz w:val="22"/>
          <w:szCs w:val="22"/>
        </w:rPr>
        <w:t xml:space="preserve"> al extranjero efectuadas por </w:t>
      </w:r>
      <w:r w:rsidR="00541592">
        <w:rPr>
          <w:sz w:val="22"/>
          <w:szCs w:val="22"/>
        </w:rPr>
        <w:t>AAAA</w:t>
      </w:r>
      <w:r w:rsidR="00541592">
        <w:rPr>
          <w:bCs/>
          <w:sz w:val="22"/>
          <w:szCs w:val="22"/>
        </w:rPr>
        <w:t xml:space="preserve"> </w:t>
      </w:r>
      <w:r w:rsidR="00C30B87" w:rsidRPr="00295011">
        <w:rPr>
          <w:bCs/>
          <w:sz w:val="22"/>
          <w:szCs w:val="22"/>
        </w:rPr>
        <w:t xml:space="preserve">a </w:t>
      </w:r>
      <w:r w:rsidR="00541592">
        <w:rPr>
          <w:bCs/>
          <w:sz w:val="22"/>
          <w:szCs w:val="22"/>
        </w:rPr>
        <w:t>BBBB</w:t>
      </w:r>
      <w:r w:rsidR="00C30B87" w:rsidRPr="00295011">
        <w:rPr>
          <w:bCs/>
          <w:sz w:val="22"/>
          <w:szCs w:val="22"/>
        </w:rPr>
        <w:t xml:space="preserve">, </w:t>
      </w:r>
      <w:r w:rsidRPr="00295011">
        <w:rPr>
          <w:bCs/>
          <w:sz w:val="22"/>
          <w:szCs w:val="22"/>
        </w:rPr>
        <w:t xml:space="preserve">domiciliada en los Estados Unidos de Norteamérica </w:t>
      </w:r>
      <w:r w:rsidR="00C30B87" w:rsidRPr="00295011">
        <w:rPr>
          <w:bCs/>
          <w:sz w:val="22"/>
          <w:szCs w:val="22"/>
        </w:rPr>
        <w:t xml:space="preserve">por </w:t>
      </w:r>
      <w:r w:rsidR="00E22549" w:rsidRPr="00295011">
        <w:rPr>
          <w:bCs/>
          <w:sz w:val="22"/>
          <w:szCs w:val="22"/>
        </w:rPr>
        <w:t>los derechos de difusión, distribución y comercialización de señal de TV transmitida vía satélite a Chile.</w:t>
      </w:r>
    </w:p>
    <w:p w:rsidR="00C30B87" w:rsidRPr="00295011" w:rsidRDefault="00C30B87" w:rsidP="00D714C4">
      <w:pPr>
        <w:ind w:right="49"/>
        <w:jc w:val="both"/>
        <w:rPr>
          <w:bCs/>
          <w:sz w:val="22"/>
          <w:szCs w:val="22"/>
        </w:rPr>
      </w:pPr>
      <w:r w:rsidRPr="00295011">
        <w:rPr>
          <w:bCs/>
          <w:sz w:val="22"/>
          <w:szCs w:val="22"/>
        </w:rPr>
        <w:t xml:space="preserve"> </w:t>
      </w:r>
    </w:p>
    <w:p w:rsidR="00C30B87" w:rsidRPr="00295011" w:rsidRDefault="00C30B87" w:rsidP="00D714C4">
      <w:pPr>
        <w:widowControl w:val="0"/>
        <w:autoSpaceDE w:val="0"/>
        <w:autoSpaceDN w:val="0"/>
        <w:adjustRightInd w:val="0"/>
        <w:ind w:right="49"/>
        <w:jc w:val="both"/>
        <w:rPr>
          <w:bCs/>
          <w:sz w:val="22"/>
          <w:szCs w:val="22"/>
        </w:rPr>
      </w:pPr>
      <w:r w:rsidRPr="00295011">
        <w:rPr>
          <w:bCs/>
          <w:sz w:val="22"/>
          <w:szCs w:val="22"/>
        </w:rPr>
        <w:t xml:space="preserve">En opinión de </w:t>
      </w:r>
      <w:r w:rsidR="00626FE5" w:rsidRPr="00295011">
        <w:rPr>
          <w:bCs/>
          <w:sz w:val="22"/>
          <w:szCs w:val="22"/>
        </w:rPr>
        <w:t>esa Dirección Regional</w:t>
      </w:r>
      <w:r w:rsidRPr="00295011">
        <w:rPr>
          <w:bCs/>
          <w:sz w:val="22"/>
          <w:szCs w:val="22"/>
        </w:rPr>
        <w:t xml:space="preserve">, los pagos no se enmarcarían en el hecho gravado contenido en el inciso segundo del artículo 59 de la LIR, debiendo aplicarse en vez </w:t>
      </w:r>
      <w:r w:rsidR="004D2AB6" w:rsidRPr="00295011">
        <w:rPr>
          <w:bCs/>
          <w:sz w:val="22"/>
          <w:szCs w:val="22"/>
        </w:rPr>
        <w:t xml:space="preserve">de ella </w:t>
      </w:r>
      <w:r w:rsidRPr="00295011">
        <w:rPr>
          <w:bCs/>
          <w:sz w:val="22"/>
          <w:szCs w:val="22"/>
        </w:rPr>
        <w:t>la tributación contenida en el inciso primero de</w:t>
      </w:r>
      <w:r w:rsidR="00626FE5" w:rsidRPr="00295011">
        <w:rPr>
          <w:bCs/>
          <w:sz w:val="22"/>
          <w:szCs w:val="22"/>
        </w:rPr>
        <w:t xml:space="preserve"> este mismo artículo</w:t>
      </w:r>
      <w:r w:rsidRPr="00295011">
        <w:rPr>
          <w:bCs/>
          <w:sz w:val="22"/>
          <w:szCs w:val="22"/>
        </w:rPr>
        <w:t xml:space="preserve">, atendido que los derechos de difusión, distribución y comercialización de </w:t>
      </w:r>
      <w:r w:rsidR="00626FE5" w:rsidRPr="00295011">
        <w:rPr>
          <w:bCs/>
          <w:sz w:val="22"/>
          <w:szCs w:val="22"/>
        </w:rPr>
        <w:t>la señal de TV</w:t>
      </w:r>
      <w:r w:rsidR="00C104A4" w:rsidRPr="00295011">
        <w:rPr>
          <w:bCs/>
          <w:sz w:val="22"/>
          <w:szCs w:val="22"/>
        </w:rPr>
        <w:t xml:space="preserve"> de</w:t>
      </w:r>
      <w:r w:rsidRPr="00295011">
        <w:rPr>
          <w:bCs/>
          <w:sz w:val="22"/>
          <w:szCs w:val="22"/>
        </w:rPr>
        <w:t xml:space="preserve"> </w:t>
      </w:r>
      <w:r w:rsidR="00541592">
        <w:rPr>
          <w:bCs/>
          <w:sz w:val="22"/>
          <w:szCs w:val="22"/>
        </w:rPr>
        <w:t>BBBB</w:t>
      </w:r>
      <w:r w:rsidRPr="00295011">
        <w:rPr>
          <w:bCs/>
          <w:sz w:val="22"/>
          <w:szCs w:val="22"/>
        </w:rPr>
        <w:t xml:space="preserve">, serían </w:t>
      </w:r>
      <w:r w:rsidR="00D06201" w:rsidRPr="00295011">
        <w:rPr>
          <w:bCs/>
          <w:sz w:val="22"/>
          <w:szCs w:val="22"/>
        </w:rPr>
        <w:t xml:space="preserve">a su vez </w:t>
      </w:r>
      <w:r w:rsidRPr="00295011">
        <w:rPr>
          <w:bCs/>
          <w:sz w:val="22"/>
          <w:szCs w:val="22"/>
        </w:rPr>
        <w:t xml:space="preserve">transferidos por </w:t>
      </w:r>
      <w:r w:rsidR="00541592">
        <w:rPr>
          <w:bCs/>
          <w:sz w:val="22"/>
          <w:szCs w:val="22"/>
        </w:rPr>
        <w:t>AAAA</w:t>
      </w:r>
      <w:r w:rsidRPr="00295011">
        <w:rPr>
          <w:bCs/>
          <w:sz w:val="22"/>
          <w:szCs w:val="22"/>
        </w:rPr>
        <w:t xml:space="preserve"> a terceros quienes efectuarían la difusión de dicho material por televisión. Indica que la labor de </w:t>
      </w:r>
      <w:r w:rsidR="00541592">
        <w:rPr>
          <w:bCs/>
          <w:sz w:val="22"/>
          <w:szCs w:val="22"/>
        </w:rPr>
        <w:t>AAAA</w:t>
      </w:r>
      <w:r w:rsidRPr="00295011">
        <w:rPr>
          <w:bCs/>
          <w:sz w:val="22"/>
          <w:szCs w:val="22"/>
        </w:rPr>
        <w:t>, al no realizar directamente la exhibición del material televisivo, corresponde a la de un intermediario, distribuyendo y comercializando los derechos sobre dicho contenido televisivo.</w:t>
      </w:r>
    </w:p>
    <w:p w:rsidR="00C30B87" w:rsidRPr="00295011" w:rsidRDefault="00C30B87" w:rsidP="00D714C4">
      <w:pPr>
        <w:widowControl w:val="0"/>
        <w:autoSpaceDE w:val="0"/>
        <w:autoSpaceDN w:val="0"/>
        <w:adjustRightInd w:val="0"/>
        <w:spacing w:before="100" w:beforeAutospacing="1" w:after="100" w:afterAutospacing="1"/>
        <w:ind w:right="49"/>
        <w:jc w:val="both"/>
        <w:rPr>
          <w:bCs/>
          <w:sz w:val="22"/>
          <w:szCs w:val="22"/>
        </w:rPr>
      </w:pPr>
      <w:r w:rsidRPr="00295011">
        <w:rPr>
          <w:bCs/>
          <w:sz w:val="22"/>
          <w:szCs w:val="22"/>
        </w:rPr>
        <w:t>Por su parte, según se relata en la presentación, el contribuyente habría argumentado</w:t>
      </w:r>
      <w:r w:rsidR="00D54C91" w:rsidRPr="00295011">
        <w:rPr>
          <w:bCs/>
          <w:sz w:val="22"/>
          <w:szCs w:val="22"/>
        </w:rPr>
        <w:t>,</w:t>
      </w:r>
      <w:r w:rsidRPr="00295011">
        <w:rPr>
          <w:bCs/>
          <w:sz w:val="22"/>
          <w:szCs w:val="22"/>
        </w:rPr>
        <w:t xml:space="preserve"> en su respuesta a la citación, que si bien el hecho gravado contenido en el artículo 59 inciso segundo de la LIR no utiliza la expresión "regalías" o "derechos de autor", la naturaleza de este tipo de pagos indiscutiblemente obedece a una regalía por cuanto la exhibición de materiales cinematográficos y televisivos corresponde por esencia a prestaciones de propiedad intelectual, lo cual resulta concordante con la jurisprudencia administrativa contenida en los Oficios N° 4.214 y N° 294, ambos de 1992.</w:t>
      </w:r>
    </w:p>
    <w:p w:rsidR="00C30B87" w:rsidRPr="00295011" w:rsidRDefault="00C30B87" w:rsidP="00D714C4">
      <w:pPr>
        <w:widowControl w:val="0"/>
        <w:autoSpaceDE w:val="0"/>
        <w:autoSpaceDN w:val="0"/>
        <w:adjustRightInd w:val="0"/>
        <w:spacing w:before="100" w:beforeAutospacing="1" w:after="100" w:afterAutospacing="1"/>
        <w:ind w:right="49"/>
        <w:jc w:val="both"/>
        <w:rPr>
          <w:bCs/>
          <w:sz w:val="22"/>
          <w:szCs w:val="22"/>
        </w:rPr>
      </w:pPr>
      <w:r w:rsidRPr="00295011">
        <w:rPr>
          <w:bCs/>
          <w:sz w:val="22"/>
          <w:szCs w:val="22"/>
        </w:rPr>
        <w:t xml:space="preserve">Luego agrega que el Servicio de Impuestos Internos ha esgrimido en su práctica fiscalizadora habitual como asimismo en la defensa judicial, </w:t>
      </w:r>
      <w:r w:rsidR="004F154B" w:rsidRPr="00295011">
        <w:rPr>
          <w:bCs/>
          <w:sz w:val="22"/>
          <w:szCs w:val="22"/>
        </w:rPr>
        <w:t>lo expresado en el Oficio N°</w:t>
      </w:r>
      <w:r w:rsidR="0001436D" w:rsidRPr="00295011">
        <w:rPr>
          <w:bCs/>
          <w:sz w:val="22"/>
          <w:szCs w:val="22"/>
        </w:rPr>
        <w:t xml:space="preserve"> 1.197 de 1993, </w:t>
      </w:r>
      <w:r w:rsidR="004F154B" w:rsidRPr="00295011">
        <w:rPr>
          <w:bCs/>
          <w:sz w:val="22"/>
          <w:szCs w:val="22"/>
        </w:rPr>
        <w:t xml:space="preserve">en el que se </w:t>
      </w:r>
      <w:r w:rsidR="0001436D" w:rsidRPr="00295011">
        <w:rPr>
          <w:bCs/>
          <w:sz w:val="22"/>
          <w:szCs w:val="22"/>
        </w:rPr>
        <w:t xml:space="preserve">estableció </w:t>
      </w:r>
      <w:r w:rsidRPr="00295011">
        <w:rPr>
          <w:bCs/>
          <w:sz w:val="22"/>
          <w:szCs w:val="22"/>
        </w:rPr>
        <w:t>que los pagos por concepto de servicios de emisión de satélite en que el proveedor suministra programas de televisión se encuentra gravada en virtud del artículo 59 N° 2 de la LIR (remuneraciones en general)</w:t>
      </w:r>
      <w:r w:rsidR="004F154B" w:rsidRPr="00295011">
        <w:rPr>
          <w:bCs/>
          <w:sz w:val="22"/>
          <w:szCs w:val="22"/>
        </w:rPr>
        <w:t>;</w:t>
      </w:r>
      <w:r w:rsidRPr="00295011">
        <w:rPr>
          <w:bCs/>
          <w:sz w:val="22"/>
          <w:szCs w:val="22"/>
        </w:rPr>
        <w:t xml:space="preserve"> y </w:t>
      </w:r>
      <w:r w:rsidR="004F154B" w:rsidRPr="00295011">
        <w:rPr>
          <w:bCs/>
          <w:sz w:val="22"/>
          <w:szCs w:val="22"/>
        </w:rPr>
        <w:t xml:space="preserve">en el que además se especifica </w:t>
      </w:r>
      <w:r w:rsidR="0001436D" w:rsidRPr="00295011">
        <w:rPr>
          <w:bCs/>
          <w:sz w:val="22"/>
          <w:szCs w:val="22"/>
        </w:rPr>
        <w:t xml:space="preserve">que </w:t>
      </w:r>
      <w:r w:rsidRPr="00295011">
        <w:rPr>
          <w:bCs/>
          <w:sz w:val="22"/>
          <w:szCs w:val="22"/>
        </w:rPr>
        <w:t>no se trataría de</w:t>
      </w:r>
      <w:r w:rsidR="00265B22" w:rsidRPr="00295011">
        <w:rPr>
          <w:bCs/>
          <w:sz w:val="22"/>
          <w:szCs w:val="22"/>
        </w:rPr>
        <w:t>l pago por</w:t>
      </w:r>
      <w:r w:rsidRPr="00295011">
        <w:rPr>
          <w:bCs/>
          <w:sz w:val="22"/>
          <w:szCs w:val="22"/>
        </w:rPr>
        <w:t xml:space="preserve"> servicio de telecomunicaciones</w:t>
      </w:r>
      <w:r w:rsidR="00265B22" w:rsidRPr="00295011">
        <w:rPr>
          <w:bCs/>
          <w:sz w:val="22"/>
          <w:szCs w:val="22"/>
        </w:rPr>
        <w:t>,</w:t>
      </w:r>
      <w:r w:rsidR="004F154B" w:rsidRPr="00295011">
        <w:rPr>
          <w:bCs/>
          <w:sz w:val="22"/>
          <w:szCs w:val="22"/>
        </w:rPr>
        <w:t xml:space="preserve"> exento del IA</w:t>
      </w:r>
      <w:r w:rsidRPr="00295011">
        <w:rPr>
          <w:bCs/>
          <w:sz w:val="22"/>
          <w:szCs w:val="22"/>
        </w:rPr>
        <w:t>; ni de un pago subsumible en el inciso segundo del mismo artículo.</w:t>
      </w:r>
    </w:p>
    <w:p w:rsidR="00C30B87" w:rsidRPr="00295011" w:rsidRDefault="00C30B87" w:rsidP="00D714C4">
      <w:pPr>
        <w:ind w:left="709" w:right="49" w:hanging="709"/>
        <w:jc w:val="both"/>
        <w:rPr>
          <w:b/>
          <w:bCs/>
          <w:sz w:val="22"/>
          <w:szCs w:val="22"/>
          <w:lang w:val="es-ES_tradnl"/>
        </w:rPr>
      </w:pPr>
      <w:r w:rsidRPr="00295011">
        <w:rPr>
          <w:b/>
          <w:bCs/>
          <w:sz w:val="22"/>
          <w:szCs w:val="22"/>
          <w:lang w:val="es-ES_tradnl"/>
        </w:rPr>
        <w:t>II.-</w:t>
      </w:r>
      <w:r w:rsidRPr="00295011">
        <w:rPr>
          <w:b/>
          <w:bCs/>
          <w:sz w:val="22"/>
          <w:szCs w:val="22"/>
          <w:lang w:val="es-ES_tradnl"/>
        </w:rPr>
        <w:tab/>
        <w:t>ANÁLISIS.</w:t>
      </w:r>
    </w:p>
    <w:p w:rsidR="00C30B87" w:rsidRPr="00295011" w:rsidRDefault="00C30B87" w:rsidP="00D714C4">
      <w:pPr>
        <w:ind w:left="426" w:right="49" w:hanging="426"/>
        <w:jc w:val="both"/>
        <w:rPr>
          <w:b/>
          <w:bCs/>
          <w:sz w:val="22"/>
          <w:szCs w:val="22"/>
          <w:lang w:val="es-ES_tradnl"/>
        </w:rPr>
      </w:pPr>
    </w:p>
    <w:p w:rsidR="00245BB4" w:rsidRPr="00295011" w:rsidRDefault="00245BB4" w:rsidP="00D714C4">
      <w:pPr>
        <w:widowControl w:val="0"/>
        <w:tabs>
          <w:tab w:val="left" w:pos="0"/>
          <w:tab w:val="left" w:pos="709"/>
        </w:tabs>
        <w:ind w:right="49"/>
        <w:jc w:val="both"/>
        <w:rPr>
          <w:snapToGrid w:val="0"/>
          <w:spacing w:val="-3"/>
          <w:sz w:val="22"/>
          <w:szCs w:val="22"/>
          <w:lang w:val="es-CL"/>
        </w:rPr>
      </w:pPr>
      <w:r w:rsidRPr="00295011">
        <w:rPr>
          <w:snapToGrid w:val="0"/>
          <w:spacing w:val="-3"/>
          <w:sz w:val="22"/>
          <w:szCs w:val="22"/>
          <w:lang w:val="es-CL"/>
        </w:rPr>
        <w:t>Conforme a lo dispuesto por el N° 2 de este mismo artículo 59 de la LIR, el IA se aplicará, con tasa 35%, respecto de las rentas que se paguen o abonen en cuenta, a personas sin domicilio ni residencia en Chile, por concepto de remuneraciones por servicios prestados en el extranjero, ello sin perjuicio de las exenciones que expresamente se señalan en esta misma disposición.</w:t>
      </w:r>
    </w:p>
    <w:p w:rsidR="00245BB4" w:rsidRPr="00295011" w:rsidRDefault="00245BB4" w:rsidP="00D714C4">
      <w:pPr>
        <w:widowControl w:val="0"/>
        <w:tabs>
          <w:tab w:val="left" w:pos="0"/>
          <w:tab w:val="left" w:pos="709"/>
        </w:tabs>
        <w:ind w:right="49"/>
        <w:jc w:val="both"/>
        <w:rPr>
          <w:snapToGrid w:val="0"/>
          <w:spacing w:val="-3"/>
          <w:sz w:val="22"/>
          <w:szCs w:val="22"/>
          <w:lang w:val="es-CL"/>
        </w:rPr>
      </w:pPr>
    </w:p>
    <w:p w:rsidR="00FD2940" w:rsidRPr="00295011" w:rsidRDefault="00245BB4" w:rsidP="00D714C4">
      <w:pPr>
        <w:widowControl w:val="0"/>
        <w:tabs>
          <w:tab w:val="left" w:pos="0"/>
          <w:tab w:val="left" w:pos="709"/>
        </w:tabs>
        <w:ind w:right="49"/>
        <w:jc w:val="both"/>
        <w:rPr>
          <w:snapToGrid w:val="0"/>
          <w:spacing w:val="-3"/>
          <w:sz w:val="22"/>
          <w:szCs w:val="22"/>
          <w:lang w:val="es-CL"/>
        </w:rPr>
      </w:pPr>
      <w:r w:rsidRPr="00295011">
        <w:rPr>
          <w:snapToGrid w:val="0"/>
          <w:spacing w:val="-3"/>
          <w:sz w:val="22"/>
          <w:szCs w:val="22"/>
          <w:lang w:val="es-CL"/>
        </w:rPr>
        <w:t>Por su parte</w:t>
      </w:r>
      <w:r w:rsidR="00C8097F" w:rsidRPr="00295011">
        <w:rPr>
          <w:snapToGrid w:val="0"/>
          <w:spacing w:val="-3"/>
          <w:sz w:val="22"/>
          <w:szCs w:val="22"/>
          <w:lang w:val="es-CL"/>
        </w:rPr>
        <w:t>,</w:t>
      </w:r>
      <w:r w:rsidRPr="00295011">
        <w:rPr>
          <w:snapToGrid w:val="0"/>
          <w:spacing w:val="-3"/>
          <w:sz w:val="22"/>
          <w:szCs w:val="22"/>
          <w:lang w:val="es-CL"/>
        </w:rPr>
        <w:t xml:space="preserve"> y de acuerdo </w:t>
      </w:r>
      <w:r w:rsidR="00C21DA4" w:rsidRPr="00295011">
        <w:rPr>
          <w:snapToGrid w:val="0"/>
          <w:spacing w:val="-3"/>
          <w:sz w:val="22"/>
          <w:szCs w:val="22"/>
          <w:lang w:val="es-CL"/>
        </w:rPr>
        <w:t xml:space="preserve">a lo dispuesto en el inciso segundo del </w:t>
      </w:r>
      <w:r w:rsidR="00FD4C63" w:rsidRPr="00295011">
        <w:rPr>
          <w:snapToGrid w:val="0"/>
          <w:spacing w:val="-3"/>
          <w:sz w:val="22"/>
          <w:szCs w:val="22"/>
          <w:lang w:val="es-CL"/>
        </w:rPr>
        <w:t>artículo</w:t>
      </w:r>
      <w:r w:rsidR="00C21DA4" w:rsidRPr="00295011">
        <w:rPr>
          <w:snapToGrid w:val="0"/>
          <w:spacing w:val="-3"/>
          <w:sz w:val="22"/>
          <w:szCs w:val="22"/>
          <w:lang w:val="es-CL"/>
        </w:rPr>
        <w:t xml:space="preserve"> 59 de la LIR, </w:t>
      </w:r>
      <w:r w:rsidR="00FD2940" w:rsidRPr="00295011">
        <w:rPr>
          <w:snapToGrid w:val="0"/>
          <w:spacing w:val="-3"/>
          <w:sz w:val="22"/>
          <w:szCs w:val="22"/>
          <w:lang w:val="es-CL"/>
        </w:rPr>
        <w:t>l</w:t>
      </w:r>
      <w:r w:rsidR="00C21DA4" w:rsidRPr="00295011">
        <w:rPr>
          <w:snapToGrid w:val="0"/>
          <w:spacing w:val="-3"/>
          <w:sz w:val="22"/>
          <w:szCs w:val="22"/>
          <w:lang w:val="es-CL"/>
        </w:rPr>
        <w:t xml:space="preserve">as cantidades que se paguen al exterior a productores y/o distribuidores extranjeros </w:t>
      </w:r>
      <w:r w:rsidR="001F0531" w:rsidRPr="00295011">
        <w:rPr>
          <w:snapToGrid w:val="0"/>
          <w:spacing w:val="-3"/>
          <w:sz w:val="22"/>
          <w:szCs w:val="22"/>
          <w:lang w:val="es-CL"/>
        </w:rPr>
        <w:t xml:space="preserve">sin domicilio ni residencia en Chile </w:t>
      </w:r>
      <w:r w:rsidR="00C21DA4" w:rsidRPr="00295011">
        <w:rPr>
          <w:snapToGrid w:val="0"/>
          <w:spacing w:val="-3"/>
          <w:sz w:val="22"/>
          <w:szCs w:val="22"/>
          <w:lang w:val="es-CL"/>
        </w:rPr>
        <w:t>por materiales para ser exhibidos a través de proyecciones de cine y televisión, que no queden afectas a impuestos en virtu</w:t>
      </w:r>
      <w:r w:rsidR="001F0531" w:rsidRPr="00295011">
        <w:rPr>
          <w:snapToGrid w:val="0"/>
          <w:spacing w:val="-3"/>
          <w:sz w:val="22"/>
          <w:szCs w:val="22"/>
          <w:lang w:val="es-CL"/>
        </w:rPr>
        <w:t>d del artículo 58 Nº 1, tributa</w:t>
      </w:r>
      <w:r w:rsidR="00C21DA4" w:rsidRPr="00295011">
        <w:rPr>
          <w:snapToGrid w:val="0"/>
          <w:spacing w:val="-3"/>
          <w:sz w:val="22"/>
          <w:szCs w:val="22"/>
          <w:lang w:val="es-CL"/>
        </w:rPr>
        <w:t>n</w:t>
      </w:r>
      <w:r w:rsidR="001F0531" w:rsidRPr="00295011">
        <w:rPr>
          <w:snapToGrid w:val="0"/>
          <w:spacing w:val="-3"/>
          <w:sz w:val="22"/>
          <w:szCs w:val="22"/>
          <w:lang w:val="es-CL"/>
        </w:rPr>
        <w:t xml:space="preserve"> </w:t>
      </w:r>
      <w:r w:rsidR="00FD4C63" w:rsidRPr="00295011">
        <w:rPr>
          <w:snapToGrid w:val="0"/>
          <w:spacing w:val="-3"/>
          <w:sz w:val="22"/>
          <w:szCs w:val="22"/>
          <w:lang w:val="es-CL"/>
        </w:rPr>
        <w:t>con</w:t>
      </w:r>
      <w:r w:rsidR="001F0531" w:rsidRPr="00295011">
        <w:rPr>
          <w:snapToGrid w:val="0"/>
          <w:spacing w:val="-3"/>
          <w:sz w:val="22"/>
          <w:szCs w:val="22"/>
          <w:lang w:val="es-CL"/>
        </w:rPr>
        <w:t xml:space="preserve"> el IA</w:t>
      </w:r>
      <w:r w:rsidR="00C21DA4" w:rsidRPr="00295011">
        <w:rPr>
          <w:snapToGrid w:val="0"/>
          <w:spacing w:val="-3"/>
          <w:sz w:val="22"/>
          <w:szCs w:val="22"/>
          <w:lang w:val="es-CL"/>
        </w:rPr>
        <w:t xml:space="preserve"> con la tasa señalada en el inciso segundo del artículo 60 </w:t>
      </w:r>
      <w:r w:rsidR="00FD2940" w:rsidRPr="00295011">
        <w:rPr>
          <w:snapToGrid w:val="0"/>
          <w:spacing w:val="-3"/>
          <w:sz w:val="22"/>
          <w:szCs w:val="22"/>
          <w:lang w:val="es-CL"/>
        </w:rPr>
        <w:t xml:space="preserve">(20%) </w:t>
      </w:r>
      <w:r w:rsidR="00C21DA4" w:rsidRPr="00295011">
        <w:rPr>
          <w:snapToGrid w:val="0"/>
          <w:spacing w:val="-3"/>
          <w:sz w:val="22"/>
          <w:szCs w:val="22"/>
          <w:lang w:val="es-CL"/>
        </w:rPr>
        <w:t>sobre el total de dichas cantidades, sin deducción alguna.</w:t>
      </w:r>
    </w:p>
    <w:p w:rsidR="00106162" w:rsidRPr="00295011" w:rsidRDefault="00106162" w:rsidP="00D714C4">
      <w:pPr>
        <w:widowControl w:val="0"/>
        <w:tabs>
          <w:tab w:val="left" w:pos="0"/>
          <w:tab w:val="left" w:pos="709"/>
        </w:tabs>
        <w:ind w:right="49"/>
        <w:jc w:val="both"/>
        <w:rPr>
          <w:snapToGrid w:val="0"/>
          <w:spacing w:val="-3"/>
          <w:sz w:val="22"/>
          <w:szCs w:val="22"/>
          <w:lang w:val="es-CL"/>
        </w:rPr>
      </w:pPr>
    </w:p>
    <w:p w:rsidR="00106162" w:rsidRPr="00295011" w:rsidRDefault="00106162" w:rsidP="00D714C4">
      <w:pPr>
        <w:widowControl w:val="0"/>
        <w:tabs>
          <w:tab w:val="left" w:pos="0"/>
          <w:tab w:val="left" w:pos="709"/>
        </w:tabs>
        <w:ind w:right="49"/>
        <w:jc w:val="both"/>
        <w:rPr>
          <w:sz w:val="22"/>
          <w:szCs w:val="22"/>
        </w:rPr>
      </w:pPr>
      <w:r w:rsidRPr="00295011">
        <w:rPr>
          <w:snapToGrid w:val="0"/>
          <w:spacing w:val="-3"/>
          <w:sz w:val="22"/>
          <w:szCs w:val="22"/>
          <w:lang w:val="es-CL"/>
        </w:rPr>
        <w:lastRenderedPageBreak/>
        <w:t xml:space="preserve">Ahora bien, </w:t>
      </w:r>
      <w:r w:rsidR="00BB333E" w:rsidRPr="00295011">
        <w:rPr>
          <w:snapToGrid w:val="0"/>
          <w:spacing w:val="-3"/>
          <w:sz w:val="22"/>
          <w:szCs w:val="22"/>
          <w:lang w:val="es-CL"/>
        </w:rPr>
        <w:t>a través de su jurisprudencia</w:t>
      </w:r>
      <w:r w:rsidR="005800DB" w:rsidRPr="00295011">
        <w:rPr>
          <w:rStyle w:val="Refdenotaalpie"/>
          <w:snapToGrid w:val="0"/>
          <w:spacing w:val="-3"/>
          <w:sz w:val="22"/>
          <w:szCs w:val="22"/>
          <w:lang w:val="es-CL"/>
        </w:rPr>
        <w:footnoteReference w:id="2"/>
      </w:r>
      <w:r w:rsidR="009D3315" w:rsidRPr="00295011">
        <w:rPr>
          <w:snapToGrid w:val="0"/>
          <w:spacing w:val="-3"/>
          <w:sz w:val="22"/>
          <w:szCs w:val="22"/>
          <w:lang w:val="es-CL"/>
        </w:rPr>
        <w:t>,</w:t>
      </w:r>
      <w:r w:rsidR="00BB333E" w:rsidRPr="00295011">
        <w:rPr>
          <w:snapToGrid w:val="0"/>
          <w:spacing w:val="-3"/>
          <w:sz w:val="22"/>
          <w:szCs w:val="22"/>
          <w:lang w:val="es-CL"/>
        </w:rPr>
        <w:t xml:space="preserve"> </w:t>
      </w:r>
      <w:r w:rsidRPr="00295011">
        <w:rPr>
          <w:snapToGrid w:val="0"/>
          <w:spacing w:val="-3"/>
          <w:sz w:val="22"/>
          <w:szCs w:val="22"/>
          <w:lang w:val="es-CL"/>
        </w:rPr>
        <w:t xml:space="preserve">el Servicio definió que </w:t>
      </w:r>
      <w:r w:rsidR="001A52F0" w:rsidRPr="00295011">
        <w:rPr>
          <w:snapToGrid w:val="0"/>
          <w:spacing w:val="-3"/>
          <w:sz w:val="22"/>
          <w:szCs w:val="22"/>
          <w:lang w:val="es-CL"/>
        </w:rPr>
        <w:t>los pagos que se efectúan en cumplimiento de</w:t>
      </w:r>
      <w:r w:rsidR="00427D37" w:rsidRPr="00295011">
        <w:rPr>
          <w:snapToGrid w:val="0"/>
          <w:spacing w:val="-3"/>
          <w:sz w:val="22"/>
          <w:szCs w:val="22"/>
          <w:lang w:val="es-CL"/>
        </w:rPr>
        <w:t>l</w:t>
      </w:r>
      <w:r w:rsidR="001A52F0" w:rsidRPr="00295011">
        <w:rPr>
          <w:snapToGrid w:val="0"/>
          <w:spacing w:val="-3"/>
          <w:sz w:val="22"/>
          <w:szCs w:val="22"/>
          <w:lang w:val="es-CL"/>
        </w:rPr>
        <w:t xml:space="preserve"> tipo de contratos</w:t>
      </w:r>
      <w:r w:rsidR="00427D37" w:rsidRPr="00295011">
        <w:rPr>
          <w:snapToGrid w:val="0"/>
          <w:spacing w:val="-3"/>
          <w:sz w:val="22"/>
          <w:szCs w:val="22"/>
          <w:lang w:val="es-CL"/>
        </w:rPr>
        <w:t xml:space="preserve"> a los que se refiere su consulta,</w:t>
      </w:r>
      <w:r w:rsidR="00F02DB1" w:rsidRPr="00295011">
        <w:rPr>
          <w:snapToGrid w:val="0"/>
          <w:spacing w:val="-3"/>
          <w:sz w:val="22"/>
          <w:szCs w:val="22"/>
          <w:lang w:val="es-CL"/>
        </w:rPr>
        <w:t xml:space="preserve"> corresponde</w:t>
      </w:r>
      <w:r w:rsidR="00427D37" w:rsidRPr="00295011">
        <w:rPr>
          <w:snapToGrid w:val="0"/>
          <w:spacing w:val="-3"/>
          <w:sz w:val="22"/>
          <w:szCs w:val="22"/>
          <w:lang w:val="es-CL"/>
        </w:rPr>
        <w:t>n</w:t>
      </w:r>
      <w:r w:rsidR="00F02DB1" w:rsidRPr="00295011">
        <w:rPr>
          <w:snapToGrid w:val="0"/>
          <w:spacing w:val="-3"/>
          <w:sz w:val="22"/>
          <w:szCs w:val="22"/>
          <w:lang w:val="es-CL"/>
        </w:rPr>
        <w:t xml:space="preserve"> a sumas pagadas por </w:t>
      </w:r>
      <w:r w:rsidR="00427D37" w:rsidRPr="00295011">
        <w:rPr>
          <w:snapToGrid w:val="0"/>
          <w:spacing w:val="-3"/>
          <w:sz w:val="22"/>
          <w:szCs w:val="22"/>
          <w:lang w:val="es-CL"/>
        </w:rPr>
        <w:t xml:space="preserve">un </w:t>
      </w:r>
      <w:r w:rsidR="00F02DB1" w:rsidRPr="00295011">
        <w:rPr>
          <w:snapToGrid w:val="0"/>
          <w:spacing w:val="-3"/>
          <w:sz w:val="22"/>
          <w:szCs w:val="22"/>
          <w:lang w:val="es-CL"/>
        </w:rPr>
        <w:t>servicio</w:t>
      </w:r>
      <w:r w:rsidR="00CC6AE6" w:rsidRPr="00295011">
        <w:rPr>
          <w:snapToGrid w:val="0"/>
          <w:spacing w:val="-3"/>
          <w:sz w:val="22"/>
          <w:szCs w:val="22"/>
          <w:lang w:val="es-CL"/>
        </w:rPr>
        <w:t xml:space="preserve"> prestado </w:t>
      </w:r>
      <w:r w:rsidR="00F02DB1" w:rsidRPr="00295011">
        <w:rPr>
          <w:snapToGrid w:val="0"/>
          <w:spacing w:val="-3"/>
          <w:sz w:val="22"/>
          <w:szCs w:val="22"/>
          <w:lang w:val="es-CL"/>
        </w:rPr>
        <w:t xml:space="preserve">por una entidad extranjera, </w:t>
      </w:r>
      <w:r w:rsidR="00F02DB1" w:rsidRPr="00295011">
        <w:rPr>
          <w:sz w:val="22"/>
          <w:szCs w:val="22"/>
        </w:rPr>
        <w:t>consi</w:t>
      </w:r>
      <w:r w:rsidR="007F79A6" w:rsidRPr="00295011">
        <w:rPr>
          <w:sz w:val="22"/>
          <w:szCs w:val="22"/>
        </w:rPr>
        <w:t>s</w:t>
      </w:r>
      <w:r w:rsidR="00CC6AE6" w:rsidRPr="00295011">
        <w:rPr>
          <w:sz w:val="22"/>
          <w:szCs w:val="22"/>
        </w:rPr>
        <w:t xml:space="preserve">tente en la emisión de </w:t>
      </w:r>
      <w:r w:rsidR="00427D37" w:rsidRPr="00295011">
        <w:rPr>
          <w:sz w:val="22"/>
          <w:szCs w:val="22"/>
        </w:rPr>
        <w:t xml:space="preserve">una </w:t>
      </w:r>
      <w:r w:rsidR="00CC6AE6" w:rsidRPr="00295011">
        <w:rPr>
          <w:sz w:val="22"/>
          <w:szCs w:val="22"/>
        </w:rPr>
        <w:t>seña</w:t>
      </w:r>
      <w:r w:rsidR="009905C0" w:rsidRPr="00295011">
        <w:rPr>
          <w:sz w:val="22"/>
          <w:szCs w:val="22"/>
        </w:rPr>
        <w:t xml:space="preserve">l de satélite </w:t>
      </w:r>
      <w:r w:rsidR="00F53E84" w:rsidRPr="00295011">
        <w:rPr>
          <w:sz w:val="22"/>
          <w:szCs w:val="22"/>
        </w:rPr>
        <w:t>efectuada</w:t>
      </w:r>
      <w:r w:rsidR="009905C0" w:rsidRPr="00295011">
        <w:rPr>
          <w:sz w:val="22"/>
          <w:szCs w:val="22"/>
        </w:rPr>
        <w:t xml:space="preserve"> en el </w:t>
      </w:r>
      <w:r w:rsidR="00F53E84" w:rsidRPr="00295011">
        <w:rPr>
          <w:sz w:val="22"/>
          <w:szCs w:val="22"/>
        </w:rPr>
        <w:t>extranjero para ser recepcionada y difundida</w:t>
      </w:r>
      <w:r w:rsidR="009905C0" w:rsidRPr="00295011">
        <w:rPr>
          <w:sz w:val="22"/>
          <w:szCs w:val="22"/>
        </w:rPr>
        <w:t xml:space="preserve"> en el país</w:t>
      </w:r>
      <w:r w:rsidR="00010E72" w:rsidRPr="00295011">
        <w:rPr>
          <w:sz w:val="22"/>
          <w:szCs w:val="22"/>
        </w:rPr>
        <w:t xml:space="preserve">. </w:t>
      </w:r>
    </w:p>
    <w:p w:rsidR="00010E72" w:rsidRPr="00295011" w:rsidRDefault="00010E72" w:rsidP="00D714C4">
      <w:pPr>
        <w:widowControl w:val="0"/>
        <w:tabs>
          <w:tab w:val="left" w:pos="0"/>
          <w:tab w:val="left" w:pos="709"/>
        </w:tabs>
        <w:ind w:right="49"/>
        <w:jc w:val="both"/>
        <w:rPr>
          <w:sz w:val="22"/>
          <w:szCs w:val="22"/>
        </w:rPr>
      </w:pPr>
    </w:p>
    <w:p w:rsidR="00010E72" w:rsidRPr="00295011" w:rsidRDefault="00010E72" w:rsidP="00D714C4">
      <w:pPr>
        <w:widowControl w:val="0"/>
        <w:tabs>
          <w:tab w:val="left" w:pos="0"/>
          <w:tab w:val="left" w:pos="709"/>
        </w:tabs>
        <w:ind w:right="49"/>
        <w:jc w:val="both"/>
        <w:rPr>
          <w:sz w:val="22"/>
          <w:szCs w:val="22"/>
        </w:rPr>
      </w:pPr>
      <w:r w:rsidRPr="00295011">
        <w:rPr>
          <w:sz w:val="22"/>
          <w:szCs w:val="22"/>
        </w:rPr>
        <w:t>De igual forma estableció, que la tasa especial de 20% contenida en el inciso segundo del artículo 59 de la LIR</w:t>
      </w:r>
      <w:r w:rsidR="0076135C" w:rsidRPr="00295011">
        <w:rPr>
          <w:sz w:val="22"/>
          <w:szCs w:val="22"/>
        </w:rPr>
        <w:t>, afecta a las cantidades pagadas al exterior a productores y/o distribuidores extranjeros por materiales para ser exhibidos a través de proyecciones de cine y televisión, entendido esto como un mate</w:t>
      </w:r>
      <w:bookmarkStart w:id="0" w:name="_GoBack"/>
      <w:bookmarkEnd w:id="0"/>
      <w:r w:rsidR="0076135C" w:rsidRPr="00295011">
        <w:rPr>
          <w:sz w:val="22"/>
          <w:szCs w:val="22"/>
        </w:rPr>
        <w:t>rial físico consistente en rollos de películas o cintas de videos, y no a señales o mensajes transmitidos vía satélite.</w:t>
      </w:r>
    </w:p>
    <w:p w:rsidR="002B1EFF" w:rsidRPr="00295011" w:rsidRDefault="002B1EFF" w:rsidP="00D714C4">
      <w:pPr>
        <w:widowControl w:val="0"/>
        <w:tabs>
          <w:tab w:val="left" w:pos="0"/>
          <w:tab w:val="left" w:pos="709"/>
        </w:tabs>
        <w:ind w:right="49"/>
        <w:jc w:val="both"/>
        <w:rPr>
          <w:sz w:val="22"/>
          <w:szCs w:val="22"/>
        </w:rPr>
      </w:pPr>
    </w:p>
    <w:p w:rsidR="002B1EFF" w:rsidRPr="00295011" w:rsidRDefault="002B1EFF" w:rsidP="00D714C4">
      <w:pPr>
        <w:widowControl w:val="0"/>
        <w:tabs>
          <w:tab w:val="left" w:pos="0"/>
          <w:tab w:val="left" w:pos="709"/>
        </w:tabs>
        <w:ind w:right="49"/>
        <w:jc w:val="both"/>
        <w:rPr>
          <w:sz w:val="22"/>
          <w:szCs w:val="22"/>
        </w:rPr>
      </w:pPr>
      <w:r w:rsidRPr="00295011">
        <w:rPr>
          <w:sz w:val="22"/>
          <w:szCs w:val="22"/>
        </w:rPr>
        <w:t>De acuerdo con lo señalado, los pagos a los que se refiere su consulta corresponden a la remuneración por servicios prestados en el extranjero, los cuales se encuentran gravados con el IA del artículo 59 N° 2 de la LIR, tributo que se aplica en calidad de único a la renta, sobre el total de las cantidades a remesar al exterior, sin deducción de ninguna especie, y debe ser retenido, declarado y enterado en arcas fiscales por la empresa pagadora.</w:t>
      </w:r>
    </w:p>
    <w:p w:rsidR="002B1EFF" w:rsidRPr="00295011" w:rsidRDefault="002B1EFF" w:rsidP="00D714C4">
      <w:pPr>
        <w:widowControl w:val="0"/>
        <w:tabs>
          <w:tab w:val="left" w:pos="0"/>
          <w:tab w:val="left" w:pos="709"/>
        </w:tabs>
        <w:ind w:right="49"/>
        <w:jc w:val="both"/>
        <w:rPr>
          <w:snapToGrid w:val="0"/>
          <w:spacing w:val="-3"/>
          <w:sz w:val="22"/>
          <w:szCs w:val="22"/>
          <w:lang w:val="es-CL"/>
        </w:rPr>
      </w:pPr>
    </w:p>
    <w:p w:rsidR="00C30B87" w:rsidRPr="00295011" w:rsidRDefault="00C30B87" w:rsidP="00D714C4">
      <w:pPr>
        <w:autoSpaceDE w:val="0"/>
        <w:autoSpaceDN w:val="0"/>
        <w:adjustRightInd w:val="0"/>
        <w:ind w:left="709" w:right="49" w:hanging="709"/>
        <w:jc w:val="both"/>
        <w:rPr>
          <w:b/>
          <w:bCs/>
          <w:sz w:val="22"/>
          <w:szCs w:val="22"/>
        </w:rPr>
      </w:pPr>
      <w:r w:rsidRPr="00295011">
        <w:rPr>
          <w:b/>
          <w:bCs/>
          <w:sz w:val="22"/>
          <w:szCs w:val="22"/>
        </w:rPr>
        <w:t>III.-</w:t>
      </w:r>
      <w:r w:rsidRPr="00295011">
        <w:rPr>
          <w:b/>
          <w:bCs/>
          <w:sz w:val="22"/>
          <w:szCs w:val="22"/>
        </w:rPr>
        <w:tab/>
        <w:t>CONCLUSIÓN.</w:t>
      </w:r>
    </w:p>
    <w:p w:rsidR="00C30B87" w:rsidRPr="00295011" w:rsidRDefault="00C30B87" w:rsidP="00D714C4">
      <w:pPr>
        <w:autoSpaceDE w:val="0"/>
        <w:autoSpaceDN w:val="0"/>
        <w:adjustRightInd w:val="0"/>
        <w:ind w:left="709" w:right="49" w:hanging="709"/>
        <w:jc w:val="both"/>
        <w:rPr>
          <w:b/>
          <w:bCs/>
          <w:sz w:val="22"/>
          <w:szCs w:val="22"/>
        </w:rPr>
      </w:pPr>
    </w:p>
    <w:p w:rsidR="00C30B87" w:rsidRPr="00295011" w:rsidRDefault="00432CA2" w:rsidP="00D714C4">
      <w:pPr>
        <w:widowControl w:val="0"/>
        <w:tabs>
          <w:tab w:val="left" w:pos="0"/>
        </w:tabs>
        <w:ind w:right="49"/>
        <w:jc w:val="both"/>
        <w:rPr>
          <w:snapToGrid w:val="0"/>
          <w:spacing w:val="-3"/>
          <w:sz w:val="22"/>
          <w:szCs w:val="22"/>
          <w:lang w:val="es-CL"/>
        </w:rPr>
      </w:pPr>
      <w:r w:rsidRPr="00295011">
        <w:rPr>
          <w:snapToGrid w:val="0"/>
          <w:spacing w:val="-3"/>
          <w:sz w:val="22"/>
          <w:szCs w:val="22"/>
          <w:lang w:val="es-CL"/>
        </w:rPr>
        <w:t xml:space="preserve">Las </w:t>
      </w:r>
      <w:r w:rsidR="00FB7635" w:rsidRPr="00295011">
        <w:rPr>
          <w:snapToGrid w:val="0"/>
          <w:spacing w:val="-3"/>
          <w:sz w:val="22"/>
          <w:szCs w:val="22"/>
          <w:lang w:val="es-CL"/>
        </w:rPr>
        <w:t>remesas al exterior efectuada</w:t>
      </w:r>
      <w:r w:rsidR="00C30B87" w:rsidRPr="00295011">
        <w:rPr>
          <w:snapToGrid w:val="0"/>
          <w:spacing w:val="-3"/>
          <w:sz w:val="22"/>
          <w:szCs w:val="22"/>
          <w:lang w:val="es-CL"/>
        </w:rPr>
        <w:t xml:space="preserve">s por </w:t>
      </w:r>
      <w:r w:rsidR="00541592">
        <w:rPr>
          <w:snapToGrid w:val="0"/>
          <w:spacing w:val="-3"/>
          <w:sz w:val="22"/>
          <w:szCs w:val="22"/>
          <w:lang w:val="es-CL"/>
        </w:rPr>
        <w:t>AAAA</w:t>
      </w:r>
      <w:r w:rsidR="00C30B87" w:rsidRPr="00295011">
        <w:rPr>
          <w:snapToGrid w:val="0"/>
          <w:spacing w:val="-3"/>
          <w:sz w:val="22"/>
          <w:szCs w:val="22"/>
          <w:lang w:val="es-CL"/>
        </w:rPr>
        <w:t xml:space="preserve"> a </w:t>
      </w:r>
      <w:r w:rsidR="00541592">
        <w:rPr>
          <w:snapToGrid w:val="0"/>
          <w:spacing w:val="-3"/>
          <w:sz w:val="22"/>
          <w:szCs w:val="22"/>
          <w:lang w:val="es-CL"/>
        </w:rPr>
        <w:t>BBBB</w:t>
      </w:r>
      <w:r w:rsidR="00C30B87" w:rsidRPr="00295011">
        <w:rPr>
          <w:snapToGrid w:val="0"/>
          <w:spacing w:val="-3"/>
          <w:sz w:val="22"/>
          <w:szCs w:val="22"/>
          <w:lang w:val="es-CL"/>
        </w:rPr>
        <w:t xml:space="preserve">, en virtud del documento denominado “Carta Oferta de Derechos de Difusión, Distribución y Comercialización de Materiales Televisivos”, </w:t>
      </w:r>
      <w:r w:rsidR="005800DB" w:rsidRPr="00295011">
        <w:rPr>
          <w:snapToGrid w:val="0"/>
          <w:spacing w:val="-3"/>
          <w:sz w:val="22"/>
          <w:szCs w:val="22"/>
          <w:lang w:val="es-CL"/>
        </w:rPr>
        <w:t>se encuentran gravada</w:t>
      </w:r>
      <w:r w:rsidR="0012453C" w:rsidRPr="00295011">
        <w:rPr>
          <w:snapToGrid w:val="0"/>
          <w:spacing w:val="-3"/>
          <w:sz w:val="22"/>
          <w:szCs w:val="22"/>
          <w:lang w:val="es-CL"/>
        </w:rPr>
        <w:t xml:space="preserve">s con el IA </w:t>
      </w:r>
      <w:r w:rsidR="005800DB" w:rsidRPr="00295011">
        <w:rPr>
          <w:snapToGrid w:val="0"/>
          <w:spacing w:val="-3"/>
          <w:sz w:val="22"/>
          <w:szCs w:val="22"/>
          <w:lang w:val="es-CL"/>
        </w:rPr>
        <w:t xml:space="preserve"> de 35% </w:t>
      </w:r>
      <w:r w:rsidR="0012453C" w:rsidRPr="00295011">
        <w:rPr>
          <w:snapToGrid w:val="0"/>
          <w:spacing w:val="-3"/>
          <w:sz w:val="22"/>
          <w:szCs w:val="22"/>
          <w:lang w:val="es-CL"/>
        </w:rPr>
        <w:t>del artículo 59 N°2 de la LIR, tributo que se aplica en calidad de único a la renta, sobre el total de las cantidades a remesar al exterior, sin deducción de ninguna especie, y debe ser retenido, declarado y enterado en arcas fiscales  por la empresa pagadora</w:t>
      </w:r>
      <w:r w:rsidR="0012453C" w:rsidRPr="00295011">
        <w:rPr>
          <w:sz w:val="22"/>
          <w:szCs w:val="22"/>
        </w:rPr>
        <w:t xml:space="preserve"> </w:t>
      </w:r>
      <w:r w:rsidR="00541592">
        <w:rPr>
          <w:snapToGrid w:val="0"/>
          <w:spacing w:val="-3"/>
          <w:sz w:val="22"/>
          <w:szCs w:val="22"/>
          <w:lang w:val="es-CL"/>
        </w:rPr>
        <w:t>AAAA</w:t>
      </w:r>
      <w:r w:rsidR="0012453C" w:rsidRPr="00295011">
        <w:rPr>
          <w:snapToGrid w:val="0"/>
          <w:spacing w:val="-3"/>
          <w:sz w:val="22"/>
          <w:szCs w:val="22"/>
          <w:lang w:val="es-CL"/>
        </w:rPr>
        <w:t>.</w:t>
      </w:r>
    </w:p>
    <w:p w:rsidR="00F563D9" w:rsidRPr="00295011" w:rsidRDefault="00F563D9" w:rsidP="00D714C4">
      <w:pPr>
        <w:widowControl w:val="0"/>
        <w:tabs>
          <w:tab w:val="left" w:pos="0"/>
        </w:tabs>
        <w:ind w:right="49"/>
        <w:jc w:val="both"/>
        <w:rPr>
          <w:snapToGrid w:val="0"/>
          <w:spacing w:val="-3"/>
          <w:sz w:val="22"/>
          <w:szCs w:val="22"/>
          <w:lang w:val="es-CL"/>
        </w:rPr>
      </w:pPr>
    </w:p>
    <w:p w:rsidR="00FB7635" w:rsidRPr="00295011" w:rsidRDefault="00FB7635" w:rsidP="00D714C4">
      <w:pPr>
        <w:widowControl w:val="0"/>
        <w:tabs>
          <w:tab w:val="left" w:pos="0"/>
        </w:tabs>
        <w:ind w:right="49"/>
        <w:jc w:val="both"/>
        <w:rPr>
          <w:snapToGrid w:val="0"/>
          <w:spacing w:val="-3"/>
          <w:sz w:val="22"/>
          <w:szCs w:val="22"/>
          <w:lang w:val="es-CL"/>
        </w:rPr>
      </w:pPr>
    </w:p>
    <w:p w:rsidR="00C8097F" w:rsidRPr="00295011" w:rsidRDefault="00C8097F" w:rsidP="00D714C4">
      <w:pPr>
        <w:suppressAutoHyphens/>
        <w:ind w:left="4391" w:right="49" w:firstLine="4"/>
        <w:jc w:val="both"/>
        <w:rPr>
          <w:b/>
          <w:bCs/>
          <w:sz w:val="22"/>
          <w:szCs w:val="22"/>
        </w:rPr>
      </w:pPr>
    </w:p>
    <w:p w:rsidR="00C30B87" w:rsidRPr="00295011" w:rsidRDefault="00E0713C" w:rsidP="00D714C4">
      <w:pPr>
        <w:suppressAutoHyphens/>
        <w:ind w:left="4391" w:right="49" w:firstLine="4"/>
        <w:jc w:val="both"/>
        <w:rPr>
          <w:b/>
          <w:bCs/>
          <w:sz w:val="22"/>
          <w:szCs w:val="22"/>
        </w:rPr>
      </w:pPr>
      <w:r w:rsidRPr="00295011">
        <w:rPr>
          <w:b/>
          <w:bCs/>
          <w:sz w:val="22"/>
          <w:szCs w:val="22"/>
        </w:rPr>
        <w:t>FERNANDO BARRAZA LUENGO</w:t>
      </w:r>
    </w:p>
    <w:p w:rsidR="00C30B87" w:rsidRDefault="00C30B87" w:rsidP="00D714C4">
      <w:pPr>
        <w:pStyle w:val="Ttulo3"/>
        <w:ind w:left="851" w:right="49" w:hanging="851"/>
        <w:jc w:val="both"/>
        <w:rPr>
          <w:rFonts w:ascii="Times New Roman" w:hAnsi="Times New Roman" w:cs="Times New Roman"/>
          <w:b/>
          <w:color w:val="auto"/>
          <w:sz w:val="22"/>
          <w:szCs w:val="22"/>
        </w:rPr>
      </w:pPr>
      <w:r w:rsidRPr="00295011">
        <w:rPr>
          <w:rFonts w:ascii="Times New Roman" w:hAnsi="Times New Roman" w:cs="Times New Roman"/>
          <w:sz w:val="22"/>
          <w:szCs w:val="22"/>
        </w:rPr>
        <w:tab/>
      </w:r>
      <w:r w:rsidRPr="00295011">
        <w:rPr>
          <w:rFonts w:ascii="Times New Roman" w:hAnsi="Times New Roman" w:cs="Times New Roman"/>
          <w:sz w:val="22"/>
          <w:szCs w:val="22"/>
        </w:rPr>
        <w:tab/>
      </w:r>
      <w:r w:rsidRPr="00295011">
        <w:rPr>
          <w:rFonts w:ascii="Times New Roman" w:hAnsi="Times New Roman" w:cs="Times New Roman"/>
          <w:sz w:val="22"/>
          <w:szCs w:val="22"/>
        </w:rPr>
        <w:tab/>
        <w:t xml:space="preserve">     </w:t>
      </w:r>
      <w:r w:rsidRPr="00295011">
        <w:rPr>
          <w:rFonts w:ascii="Times New Roman" w:hAnsi="Times New Roman" w:cs="Times New Roman"/>
          <w:sz w:val="22"/>
          <w:szCs w:val="22"/>
        </w:rPr>
        <w:tab/>
        <w:t xml:space="preserve"> </w:t>
      </w:r>
      <w:r w:rsidRPr="00295011">
        <w:rPr>
          <w:rFonts w:ascii="Times New Roman" w:hAnsi="Times New Roman" w:cs="Times New Roman"/>
          <w:sz w:val="22"/>
          <w:szCs w:val="22"/>
        </w:rPr>
        <w:tab/>
        <w:t xml:space="preserve">                            </w:t>
      </w:r>
      <w:r w:rsidR="00E0713C" w:rsidRPr="00295011">
        <w:rPr>
          <w:rFonts w:ascii="Times New Roman" w:hAnsi="Times New Roman" w:cs="Times New Roman"/>
          <w:sz w:val="22"/>
          <w:szCs w:val="22"/>
        </w:rPr>
        <w:t xml:space="preserve">         </w:t>
      </w:r>
      <w:r w:rsidR="00E0713C" w:rsidRPr="00295011">
        <w:rPr>
          <w:rFonts w:ascii="Times New Roman" w:hAnsi="Times New Roman" w:cs="Times New Roman"/>
          <w:b/>
          <w:color w:val="auto"/>
          <w:sz w:val="22"/>
          <w:szCs w:val="22"/>
        </w:rPr>
        <w:t xml:space="preserve">DIRECTOR </w:t>
      </w:r>
    </w:p>
    <w:p w:rsidR="00136B4D" w:rsidRDefault="00136B4D" w:rsidP="00136B4D">
      <w:pPr>
        <w:jc w:val="center"/>
      </w:pPr>
    </w:p>
    <w:p w:rsidR="00136B4D" w:rsidRDefault="00136B4D" w:rsidP="00136B4D">
      <w:pPr>
        <w:jc w:val="center"/>
      </w:pPr>
    </w:p>
    <w:p w:rsidR="00136B4D" w:rsidRDefault="00136B4D" w:rsidP="00136B4D">
      <w:pPr>
        <w:jc w:val="center"/>
      </w:pPr>
    </w:p>
    <w:p w:rsidR="00136B4D" w:rsidRDefault="00136B4D" w:rsidP="00136B4D">
      <w:pPr>
        <w:jc w:val="center"/>
      </w:pPr>
    </w:p>
    <w:p w:rsidR="00136B4D" w:rsidRDefault="00136B4D" w:rsidP="00136B4D">
      <w:pPr>
        <w:jc w:val="center"/>
      </w:pPr>
      <w:r>
        <w:t>Oficio N° 1692, de 15.06.2016</w:t>
      </w:r>
    </w:p>
    <w:p w:rsidR="00136B4D" w:rsidRDefault="00136B4D" w:rsidP="00136B4D">
      <w:pPr>
        <w:jc w:val="center"/>
        <w:rPr>
          <w:b/>
        </w:rPr>
      </w:pPr>
      <w:r>
        <w:rPr>
          <w:b/>
        </w:rPr>
        <w:t>Subdirección Normativa</w:t>
      </w:r>
    </w:p>
    <w:p w:rsidR="00136B4D" w:rsidRPr="00136B4D" w:rsidRDefault="00136B4D" w:rsidP="00136B4D">
      <w:pPr>
        <w:jc w:val="center"/>
      </w:pPr>
      <w:r>
        <w:t>Dpto. de Impuestos Directos</w:t>
      </w:r>
    </w:p>
    <w:sectPr w:rsidR="00136B4D" w:rsidRPr="00136B4D" w:rsidSect="00F86740">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3A" w:rsidRDefault="003B343A" w:rsidP="00C30B87">
      <w:r>
        <w:separator/>
      </w:r>
    </w:p>
  </w:endnote>
  <w:endnote w:type="continuationSeparator" w:id="0">
    <w:p w:rsidR="003B343A" w:rsidRDefault="003B343A" w:rsidP="00C3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35355"/>
      <w:docPartObj>
        <w:docPartGallery w:val="Page Numbers (Bottom of Page)"/>
        <w:docPartUnique/>
      </w:docPartObj>
    </w:sdtPr>
    <w:sdtEndPr/>
    <w:sdtContent>
      <w:p w:rsidR="0025256C" w:rsidRDefault="0025256C">
        <w:pPr>
          <w:pStyle w:val="Piedepgina"/>
        </w:pPr>
        <w:r>
          <w:ptab w:relativeTo="margin" w:alignment="center" w:leader="none"/>
        </w:r>
        <w:r>
          <w:fldChar w:fldCharType="begin"/>
        </w:r>
        <w:r>
          <w:instrText>PAGE   \* MERGEFORMAT</w:instrText>
        </w:r>
        <w:r>
          <w:fldChar w:fldCharType="separate"/>
        </w:r>
        <w:r w:rsidR="00880E08">
          <w:rPr>
            <w:noProof/>
          </w:rPr>
          <w:t>2</w:t>
        </w:r>
        <w:r>
          <w:fldChar w:fldCharType="end"/>
        </w:r>
      </w:p>
    </w:sdtContent>
  </w:sdt>
  <w:p w:rsidR="0025256C" w:rsidRDefault="002525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3A" w:rsidRDefault="003B343A" w:rsidP="00C30B87">
      <w:r>
        <w:separator/>
      </w:r>
    </w:p>
  </w:footnote>
  <w:footnote w:type="continuationSeparator" w:id="0">
    <w:p w:rsidR="003B343A" w:rsidRDefault="003B343A" w:rsidP="00C30B87">
      <w:r>
        <w:continuationSeparator/>
      </w:r>
    </w:p>
  </w:footnote>
  <w:footnote w:id="1">
    <w:p w:rsidR="00EE7F28" w:rsidRPr="00880E08" w:rsidRDefault="00EE7F28" w:rsidP="00EE7F28">
      <w:pPr>
        <w:widowControl w:val="0"/>
        <w:autoSpaceDE w:val="0"/>
        <w:autoSpaceDN w:val="0"/>
        <w:adjustRightInd w:val="0"/>
        <w:jc w:val="both"/>
        <w:rPr>
          <w:bCs/>
          <w:sz w:val="18"/>
          <w:szCs w:val="18"/>
        </w:rPr>
      </w:pPr>
      <w:r w:rsidRPr="00880E08">
        <w:rPr>
          <w:rStyle w:val="Refdenotaalpie"/>
          <w:sz w:val="18"/>
          <w:szCs w:val="18"/>
        </w:rPr>
        <w:footnoteRef/>
      </w:r>
      <w:r w:rsidRPr="00880E08">
        <w:rPr>
          <w:sz w:val="18"/>
          <w:szCs w:val="18"/>
        </w:rPr>
        <w:t xml:space="preserve"> Las remesas fueron efectuadas de acuerdo a lo dispuesto en el documento denominado “</w:t>
      </w:r>
      <w:r w:rsidRPr="00880E08">
        <w:rPr>
          <w:i/>
          <w:sz w:val="18"/>
          <w:szCs w:val="18"/>
        </w:rPr>
        <w:t>Carta Oferta de Derechos de Difusión, Distribución y Comercialización de Material Televisivo</w:t>
      </w:r>
      <w:r w:rsidRPr="00880E08">
        <w:rPr>
          <w:sz w:val="18"/>
          <w:szCs w:val="18"/>
        </w:rPr>
        <w:t xml:space="preserve">” suscrito el </w:t>
      </w:r>
      <w:r w:rsidR="00541592" w:rsidRPr="00880E08">
        <w:rPr>
          <w:sz w:val="18"/>
          <w:szCs w:val="18"/>
        </w:rPr>
        <w:t>xx.xx.xxxx</w:t>
      </w:r>
      <w:r w:rsidRPr="00880E08">
        <w:rPr>
          <w:sz w:val="18"/>
          <w:szCs w:val="18"/>
        </w:rPr>
        <w:t xml:space="preserve">, entre </w:t>
      </w:r>
      <w:r w:rsidR="00541592" w:rsidRPr="00880E08">
        <w:rPr>
          <w:sz w:val="18"/>
          <w:szCs w:val="18"/>
        </w:rPr>
        <w:t>BBBB</w:t>
      </w:r>
      <w:r w:rsidRPr="00880E08">
        <w:rPr>
          <w:sz w:val="18"/>
          <w:szCs w:val="18"/>
        </w:rPr>
        <w:t xml:space="preserve"> y </w:t>
      </w:r>
      <w:r w:rsidR="00541592" w:rsidRPr="00880E08">
        <w:rPr>
          <w:sz w:val="18"/>
          <w:szCs w:val="18"/>
        </w:rPr>
        <w:t>AAAA.</w:t>
      </w:r>
      <w:r w:rsidRPr="00880E08">
        <w:rPr>
          <w:bCs/>
          <w:sz w:val="18"/>
          <w:szCs w:val="18"/>
        </w:rPr>
        <w:t xml:space="preserve"> </w:t>
      </w:r>
      <w:r w:rsidRPr="00880E08">
        <w:rPr>
          <w:sz w:val="18"/>
          <w:szCs w:val="18"/>
        </w:rPr>
        <w:t xml:space="preserve">La cláusula tercera de la carta oferta dispone que en el caso de ser aceptada </w:t>
      </w:r>
      <w:r w:rsidR="00297944" w:rsidRPr="00880E08">
        <w:rPr>
          <w:sz w:val="18"/>
          <w:szCs w:val="18"/>
        </w:rPr>
        <w:t>AAAA</w:t>
      </w:r>
      <w:r w:rsidRPr="00880E08">
        <w:rPr>
          <w:sz w:val="18"/>
          <w:szCs w:val="18"/>
        </w:rPr>
        <w:t xml:space="preserve">, el contrato tendrá una vigencia desde el primero de enero del </w:t>
      </w:r>
      <w:r w:rsidR="00541592" w:rsidRPr="00880E08">
        <w:rPr>
          <w:sz w:val="18"/>
          <w:szCs w:val="18"/>
        </w:rPr>
        <w:t>xxxx</w:t>
      </w:r>
      <w:r w:rsidRPr="00880E08">
        <w:rPr>
          <w:sz w:val="18"/>
          <w:szCs w:val="18"/>
        </w:rPr>
        <w:t xml:space="preserve"> hasta el </w:t>
      </w:r>
      <w:r w:rsidR="00541592" w:rsidRPr="00880E08">
        <w:rPr>
          <w:sz w:val="18"/>
          <w:szCs w:val="18"/>
        </w:rPr>
        <w:t>xx</w:t>
      </w:r>
      <w:r w:rsidRPr="00880E08">
        <w:rPr>
          <w:sz w:val="18"/>
          <w:szCs w:val="18"/>
        </w:rPr>
        <w:t xml:space="preserve"> de </w:t>
      </w:r>
      <w:r w:rsidR="00541592" w:rsidRPr="00880E08">
        <w:rPr>
          <w:sz w:val="18"/>
          <w:szCs w:val="18"/>
        </w:rPr>
        <w:t>xx</w:t>
      </w:r>
      <w:r w:rsidRPr="00880E08">
        <w:rPr>
          <w:sz w:val="18"/>
          <w:szCs w:val="18"/>
        </w:rPr>
        <w:t xml:space="preserve"> del mismo año.</w:t>
      </w:r>
    </w:p>
  </w:footnote>
  <w:footnote w:id="2">
    <w:p w:rsidR="005800DB" w:rsidRPr="003835F8" w:rsidRDefault="005800DB">
      <w:pPr>
        <w:pStyle w:val="Textonotapie"/>
        <w:rPr>
          <w:rFonts w:ascii="Times New Roman" w:hAnsi="Times New Roman"/>
          <w:sz w:val="18"/>
          <w:szCs w:val="18"/>
        </w:rPr>
      </w:pPr>
      <w:r w:rsidRPr="003835F8">
        <w:rPr>
          <w:rStyle w:val="Refdenotaalpie"/>
          <w:rFonts w:ascii="Times New Roman" w:hAnsi="Times New Roman"/>
          <w:sz w:val="18"/>
          <w:szCs w:val="18"/>
        </w:rPr>
        <w:footnoteRef/>
      </w:r>
      <w:r w:rsidRPr="003835F8">
        <w:rPr>
          <w:rFonts w:ascii="Times New Roman" w:hAnsi="Times New Roman"/>
          <w:sz w:val="18"/>
          <w:szCs w:val="18"/>
        </w:rPr>
        <w:t xml:space="preserve"> Oficio N° 1.197 de 02.04.1993; </w:t>
      </w:r>
      <w:r w:rsidR="00F67431" w:rsidRPr="003835F8">
        <w:rPr>
          <w:rFonts w:ascii="Times New Roman" w:hAnsi="Times New Roman"/>
          <w:sz w:val="18"/>
          <w:szCs w:val="18"/>
        </w:rPr>
        <w:t>2.281 de 16.08.1996.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9D0"/>
    <w:multiLevelType w:val="hybridMultilevel"/>
    <w:tmpl w:val="D0F4A44E"/>
    <w:lvl w:ilvl="0" w:tplc="47304B94">
      <w:start w:val="13"/>
      <w:numFmt w:val="bullet"/>
      <w:lvlText w:val="-"/>
      <w:lvlJc w:val="left"/>
      <w:pPr>
        <w:ind w:left="720" w:hanging="360"/>
      </w:pPr>
      <w:rPr>
        <w:rFonts w:ascii="Arial" w:eastAsia="Times New Roman" w:hAnsi="Arial" w:cs="Arial" w:hint="default"/>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82D2E8C"/>
    <w:multiLevelType w:val="hybridMultilevel"/>
    <w:tmpl w:val="CE5AF70A"/>
    <w:lvl w:ilvl="0" w:tplc="E9305712">
      <w:start w:val="1"/>
      <w:numFmt w:val="decimal"/>
      <w:lvlText w:val="%1."/>
      <w:lvlJc w:val="left"/>
      <w:pPr>
        <w:ind w:left="765" w:hanging="4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94C27C9"/>
    <w:multiLevelType w:val="hybridMultilevel"/>
    <w:tmpl w:val="4E1E2C44"/>
    <w:lvl w:ilvl="0" w:tplc="BD7CCCF4">
      <w:start w:val="102"/>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87"/>
    <w:rsid w:val="00010E72"/>
    <w:rsid w:val="0001436D"/>
    <w:rsid w:val="0006504F"/>
    <w:rsid w:val="000C3E5F"/>
    <w:rsid w:val="000F16E5"/>
    <w:rsid w:val="000F3E79"/>
    <w:rsid w:val="00106162"/>
    <w:rsid w:val="00110D1C"/>
    <w:rsid w:val="001143E2"/>
    <w:rsid w:val="0012453C"/>
    <w:rsid w:val="00124ADD"/>
    <w:rsid w:val="00136B4D"/>
    <w:rsid w:val="0018067E"/>
    <w:rsid w:val="001A52F0"/>
    <w:rsid w:val="001F0531"/>
    <w:rsid w:val="00245BB4"/>
    <w:rsid w:val="0025256C"/>
    <w:rsid w:val="00256646"/>
    <w:rsid w:val="002606C5"/>
    <w:rsid w:val="002623C5"/>
    <w:rsid w:val="00265B22"/>
    <w:rsid w:val="00295011"/>
    <w:rsid w:val="00297944"/>
    <w:rsid w:val="002B1EFF"/>
    <w:rsid w:val="002C2BF9"/>
    <w:rsid w:val="002C677E"/>
    <w:rsid w:val="002F65A2"/>
    <w:rsid w:val="00355CB5"/>
    <w:rsid w:val="003835F8"/>
    <w:rsid w:val="00392A99"/>
    <w:rsid w:val="0039757F"/>
    <w:rsid w:val="003A4F46"/>
    <w:rsid w:val="003B343A"/>
    <w:rsid w:val="00427D37"/>
    <w:rsid w:val="00432CA2"/>
    <w:rsid w:val="00440634"/>
    <w:rsid w:val="004A57EF"/>
    <w:rsid w:val="004B009C"/>
    <w:rsid w:val="004B4480"/>
    <w:rsid w:val="004D2AB6"/>
    <w:rsid w:val="004E0F8C"/>
    <w:rsid w:val="004F154B"/>
    <w:rsid w:val="00500EA3"/>
    <w:rsid w:val="00541592"/>
    <w:rsid w:val="00552BDB"/>
    <w:rsid w:val="005800DB"/>
    <w:rsid w:val="005B4C0C"/>
    <w:rsid w:val="005C6FB4"/>
    <w:rsid w:val="005D6E57"/>
    <w:rsid w:val="00616A7B"/>
    <w:rsid w:val="00626FE5"/>
    <w:rsid w:val="006837B2"/>
    <w:rsid w:val="00686D35"/>
    <w:rsid w:val="00690202"/>
    <w:rsid w:val="006964EE"/>
    <w:rsid w:val="00697601"/>
    <w:rsid w:val="006B49D8"/>
    <w:rsid w:val="00726504"/>
    <w:rsid w:val="0073768B"/>
    <w:rsid w:val="0076135C"/>
    <w:rsid w:val="007E1735"/>
    <w:rsid w:val="007F79A6"/>
    <w:rsid w:val="00817E95"/>
    <w:rsid w:val="00880E08"/>
    <w:rsid w:val="00885697"/>
    <w:rsid w:val="008C198F"/>
    <w:rsid w:val="008C73DD"/>
    <w:rsid w:val="008D094B"/>
    <w:rsid w:val="008D436D"/>
    <w:rsid w:val="00976FC6"/>
    <w:rsid w:val="009905C0"/>
    <w:rsid w:val="009B1558"/>
    <w:rsid w:val="009C0D58"/>
    <w:rsid w:val="009D3315"/>
    <w:rsid w:val="009E21B7"/>
    <w:rsid w:val="009F21FA"/>
    <w:rsid w:val="00A16E27"/>
    <w:rsid w:val="00A245F2"/>
    <w:rsid w:val="00A27FA9"/>
    <w:rsid w:val="00A41F6C"/>
    <w:rsid w:val="00A63CEF"/>
    <w:rsid w:val="00AB2E44"/>
    <w:rsid w:val="00B90E66"/>
    <w:rsid w:val="00B92A6B"/>
    <w:rsid w:val="00BA3523"/>
    <w:rsid w:val="00BA3DAC"/>
    <w:rsid w:val="00BB195B"/>
    <w:rsid w:val="00BB333E"/>
    <w:rsid w:val="00BB79A5"/>
    <w:rsid w:val="00BD4C1D"/>
    <w:rsid w:val="00BE10C3"/>
    <w:rsid w:val="00C104A4"/>
    <w:rsid w:val="00C11874"/>
    <w:rsid w:val="00C21DA4"/>
    <w:rsid w:val="00C30B87"/>
    <w:rsid w:val="00C541D0"/>
    <w:rsid w:val="00C8097F"/>
    <w:rsid w:val="00CA0EE6"/>
    <w:rsid w:val="00CB352E"/>
    <w:rsid w:val="00CC6AE6"/>
    <w:rsid w:val="00CF1988"/>
    <w:rsid w:val="00D06201"/>
    <w:rsid w:val="00D14BE0"/>
    <w:rsid w:val="00D34DDE"/>
    <w:rsid w:val="00D44840"/>
    <w:rsid w:val="00D515FE"/>
    <w:rsid w:val="00D54C91"/>
    <w:rsid w:val="00D714C4"/>
    <w:rsid w:val="00D83056"/>
    <w:rsid w:val="00E0713C"/>
    <w:rsid w:val="00E22549"/>
    <w:rsid w:val="00E66CD7"/>
    <w:rsid w:val="00E844FC"/>
    <w:rsid w:val="00ED14E3"/>
    <w:rsid w:val="00EE7F28"/>
    <w:rsid w:val="00F02DB1"/>
    <w:rsid w:val="00F517E5"/>
    <w:rsid w:val="00F53E84"/>
    <w:rsid w:val="00F563D9"/>
    <w:rsid w:val="00F67431"/>
    <w:rsid w:val="00F86740"/>
    <w:rsid w:val="00FB7635"/>
    <w:rsid w:val="00FD1086"/>
    <w:rsid w:val="00FD2940"/>
    <w:rsid w:val="00FD4C63"/>
    <w:rsid w:val="00FE5D18"/>
    <w:rsid w:val="00FE77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6A4B7-ECC7-4377-818B-2F432EF8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30B87"/>
    <w:pPr>
      <w:keepNext/>
      <w:outlineLvl w:val="0"/>
    </w:pPr>
    <w:rPr>
      <w:rFonts w:ascii="Arial" w:hAnsi="Arial" w:cs="Arial"/>
      <w:b/>
      <w:bCs/>
      <w:sz w:val="22"/>
    </w:rPr>
  </w:style>
  <w:style w:type="paragraph" w:styleId="Ttulo2">
    <w:name w:val="heading 2"/>
    <w:basedOn w:val="Normal"/>
    <w:next w:val="Normal"/>
    <w:link w:val="Ttulo2Car"/>
    <w:qFormat/>
    <w:rsid w:val="00C30B87"/>
    <w:pPr>
      <w:keepNext/>
      <w:ind w:left="708" w:hanging="708"/>
      <w:outlineLvl w:val="1"/>
    </w:pPr>
    <w:rPr>
      <w:rFonts w:ascii="Arial" w:hAnsi="Arial"/>
      <w:b/>
      <w:bCs/>
      <w:sz w:val="22"/>
      <w:lang w:val="en-US"/>
    </w:rPr>
  </w:style>
  <w:style w:type="paragraph" w:styleId="Ttulo3">
    <w:name w:val="heading 3"/>
    <w:basedOn w:val="Normal"/>
    <w:next w:val="Normal"/>
    <w:link w:val="Ttulo3Car"/>
    <w:uiPriority w:val="9"/>
    <w:semiHidden/>
    <w:unhideWhenUsed/>
    <w:qFormat/>
    <w:rsid w:val="00C30B8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C30B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0B87"/>
    <w:rPr>
      <w:rFonts w:ascii="Arial" w:eastAsia="Times New Roman" w:hAnsi="Arial" w:cs="Arial"/>
      <w:b/>
      <w:bCs/>
      <w:szCs w:val="24"/>
      <w:lang w:val="es-ES" w:eastAsia="es-ES"/>
    </w:rPr>
  </w:style>
  <w:style w:type="character" w:customStyle="1" w:styleId="Ttulo2Car">
    <w:name w:val="Título 2 Car"/>
    <w:basedOn w:val="Fuentedeprrafopredeter"/>
    <w:link w:val="Ttulo2"/>
    <w:rsid w:val="00C30B87"/>
    <w:rPr>
      <w:rFonts w:ascii="Arial" w:eastAsia="Times New Roman" w:hAnsi="Arial" w:cs="Times New Roman"/>
      <w:b/>
      <w:bCs/>
      <w:szCs w:val="24"/>
      <w:lang w:val="en-US" w:eastAsia="es-ES"/>
    </w:rPr>
  </w:style>
  <w:style w:type="character" w:styleId="Refdenotaalpie">
    <w:name w:val="footnote reference"/>
    <w:uiPriority w:val="99"/>
    <w:rsid w:val="00C30B87"/>
    <w:rPr>
      <w:vertAlign w:val="superscript"/>
    </w:rPr>
  </w:style>
  <w:style w:type="character" w:styleId="Refdecomentario">
    <w:name w:val="annotation reference"/>
    <w:semiHidden/>
    <w:rsid w:val="00C30B87"/>
    <w:rPr>
      <w:sz w:val="16"/>
      <w:szCs w:val="16"/>
    </w:rPr>
  </w:style>
  <w:style w:type="paragraph" w:styleId="Textocomentario">
    <w:name w:val="annotation text"/>
    <w:basedOn w:val="Normal"/>
    <w:link w:val="TextocomentarioCar"/>
    <w:semiHidden/>
    <w:rsid w:val="00C30B87"/>
    <w:rPr>
      <w:sz w:val="20"/>
      <w:szCs w:val="20"/>
    </w:rPr>
  </w:style>
  <w:style w:type="character" w:customStyle="1" w:styleId="TextocomentarioCar">
    <w:name w:val="Texto comentario Car"/>
    <w:basedOn w:val="Fuentedeprrafopredeter"/>
    <w:link w:val="Textocomentario"/>
    <w:semiHidden/>
    <w:rsid w:val="00C30B8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30B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B87"/>
    <w:rPr>
      <w:rFonts w:ascii="Segoe UI" w:eastAsia="Times New Roman" w:hAnsi="Segoe UI" w:cs="Segoe UI"/>
      <w:sz w:val="18"/>
      <w:szCs w:val="18"/>
      <w:lang w:val="es-ES" w:eastAsia="es-ES"/>
    </w:rPr>
  </w:style>
  <w:style w:type="paragraph" w:styleId="Textonotapie">
    <w:name w:val="footnote text"/>
    <w:basedOn w:val="Normal"/>
    <w:link w:val="TextonotapieCar"/>
    <w:uiPriority w:val="99"/>
    <w:rsid w:val="00C30B87"/>
    <w:pPr>
      <w:jc w:val="both"/>
    </w:pPr>
    <w:rPr>
      <w:rFonts w:ascii="Century Schoolbook" w:hAnsi="Century Schoolbook"/>
      <w:sz w:val="20"/>
      <w:szCs w:val="20"/>
      <w:lang w:val="es-CL" w:eastAsia="en-US"/>
    </w:rPr>
  </w:style>
  <w:style w:type="character" w:customStyle="1" w:styleId="TextonotapieCar">
    <w:name w:val="Texto nota pie Car"/>
    <w:basedOn w:val="Fuentedeprrafopredeter"/>
    <w:link w:val="Textonotapie"/>
    <w:uiPriority w:val="99"/>
    <w:rsid w:val="00C30B87"/>
    <w:rPr>
      <w:rFonts w:ascii="Century Schoolbook" w:eastAsia="Times New Roman" w:hAnsi="Century Schoolbook" w:cs="Times New Roman"/>
      <w:sz w:val="20"/>
      <w:szCs w:val="20"/>
    </w:rPr>
  </w:style>
  <w:style w:type="character" w:customStyle="1" w:styleId="Ttulo3Car">
    <w:name w:val="Título 3 Car"/>
    <w:basedOn w:val="Fuentedeprrafopredeter"/>
    <w:link w:val="Ttulo3"/>
    <w:uiPriority w:val="9"/>
    <w:semiHidden/>
    <w:rsid w:val="00C30B87"/>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semiHidden/>
    <w:rsid w:val="00C30B87"/>
    <w:rPr>
      <w:rFonts w:asciiTheme="majorHAnsi" w:eastAsiaTheme="majorEastAsia" w:hAnsiTheme="majorHAnsi" w:cstheme="majorBidi"/>
      <w:i/>
      <w:iCs/>
      <w:color w:val="2E74B5" w:themeColor="accent1" w:themeShade="BF"/>
      <w:sz w:val="24"/>
      <w:szCs w:val="24"/>
      <w:lang w:val="es-ES" w:eastAsia="es-ES"/>
    </w:rPr>
  </w:style>
  <w:style w:type="paragraph" w:styleId="Sangradetextonormal">
    <w:name w:val="Body Text Indent"/>
    <w:basedOn w:val="Normal"/>
    <w:link w:val="SangradetextonormalCar"/>
    <w:rsid w:val="00C30B87"/>
    <w:pPr>
      <w:ind w:left="709" w:hanging="709"/>
    </w:pPr>
    <w:rPr>
      <w:rFonts w:ascii="Arial" w:hAnsi="Arial"/>
      <w:szCs w:val="20"/>
      <w:lang w:val="es-ES_tradnl"/>
    </w:rPr>
  </w:style>
  <w:style w:type="character" w:customStyle="1" w:styleId="SangradetextonormalCar">
    <w:name w:val="Sangría de texto normal Car"/>
    <w:basedOn w:val="Fuentedeprrafopredeter"/>
    <w:link w:val="Sangradetextonormal"/>
    <w:rsid w:val="00C30B87"/>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30B87"/>
    <w:rPr>
      <w:b/>
      <w:bCs/>
    </w:rPr>
  </w:style>
  <w:style w:type="character" w:customStyle="1" w:styleId="AsuntodelcomentarioCar">
    <w:name w:val="Asunto del comentario Car"/>
    <w:basedOn w:val="TextocomentarioCar"/>
    <w:link w:val="Asuntodelcomentario"/>
    <w:uiPriority w:val="99"/>
    <w:semiHidden/>
    <w:rsid w:val="00C30B87"/>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25256C"/>
    <w:pPr>
      <w:tabs>
        <w:tab w:val="center" w:pos="4419"/>
        <w:tab w:val="right" w:pos="8838"/>
      </w:tabs>
    </w:pPr>
  </w:style>
  <w:style w:type="character" w:customStyle="1" w:styleId="EncabezadoCar">
    <w:name w:val="Encabezado Car"/>
    <w:basedOn w:val="Fuentedeprrafopredeter"/>
    <w:link w:val="Encabezado"/>
    <w:uiPriority w:val="99"/>
    <w:rsid w:val="0025256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5256C"/>
    <w:pPr>
      <w:tabs>
        <w:tab w:val="center" w:pos="4419"/>
        <w:tab w:val="right" w:pos="8838"/>
      </w:tabs>
    </w:pPr>
  </w:style>
  <w:style w:type="character" w:customStyle="1" w:styleId="PiedepginaCar">
    <w:name w:val="Pie de página Car"/>
    <w:basedOn w:val="Fuentedeprrafopredeter"/>
    <w:link w:val="Piedepgina"/>
    <w:uiPriority w:val="99"/>
    <w:rsid w:val="0025256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69DF-6665-4D85-B09F-8718C8F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 Silva Riesco</dc:creator>
  <cp:keywords/>
  <dc:description/>
  <cp:lastModifiedBy>Maria Paz Borquez Riquelme</cp:lastModifiedBy>
  <cp:revision>8</cp:revision>
  <cp:lastPrinted>2016-03-31T11:46:00Z</cp:lastPrinted>
  <dcterms:created xsi:type="dcterms:W3CDTF">2016-06-16T13:03:00Z</dcterms:created>
  <dcterms:modified xsi:type="dcterms:W3CDTF">2016-06-20T15:36:00Z</dcterms:modified>
</cp:coreProperties>
</file>