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16" w:rsidRDefault="00843416" w:rsidP="00843416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  <w:r w:rsidRPr="00843416">
        <w:rPr>
          <w:rFonts w:ascii="Times New Roman" w:eastAsia="Times New Roman" w:hAnsi="Times New Roman" w:cs="Times New Roman"/>
          <w:b/>
          <w:bCs/>
          <w:lang w:eastAsia="es-ES"/>
        </w:rPr>
        <w:t>RENTA – ACTUAL LEY SOBRE IMPUESTO A LA – ART. 14, ART. 20, N°1, ART. 29, ART. 30, ART. 31, ART. 32, ART. 33. (ORD. N° 1740, DE 17.06.2016)</w:t>
      </w:r>
    </w:p>
    <w:p w:rsidR="00843416" w:rsidRDefault="00843416" w:rsidP="00843416">
      <w:pPr>
        <w:contextualSpacing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</w:p>
    <w:p w:rsidR="00CB0EA9" w:rsidRPr="00CB0EA9" w:rsidRDefault="00CB0EA9" w:rsidP="00CB0EA9">
      <w:pPr>
        <w:spacing w:after="0" w:line="240" w:lineRule="auto"/>
        <w:ind w:hanging="9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CB0EA9">
        <w:rPr>
          <w:rFonts w:ascii="Times New Roman" w:eastAsia="Times New Roman" w:hAnsi="Times New Roman" w:cs="Times New Roman"/>
          <w:b/>
          <w:lang w:val="es-ES" w:eastAsia="es-ES"/>
        </w:rPr>
        <w:tab/>
        <w:t xml:space="preserve">Situación tributaria de una comunidad de edificio, respecto de los ingresos obtenidos por arriendo de espacios comunes para funcionamiento de antenas de celular. </w:t>
      </w:r>
    </w:p>
    <w:p w:rsidR="008217DA" w:rsidRPr="000F2068" w:rsidRDefault="001D7961" w:rsidP="007F641C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 xml:space="preserve">Se ha solicitado a este Servicio informar al tenor de lo expuesto </w:t>
      </w:r>
      <w:r w:rsidR="00FE69D4" w:rsidRPr="000F2068">
        <w:rPr>
          <w:rFonts w:ascii="Times New Roman" w:hAnsi="Times New Roman" w:cs="Times New Roman"/>
        </w:rPr>
        <w:t xml:space="preserve">por usted en su presentación efectuada ante </w:t>
      </w:r>
      <w:r w:rsidR="000D2C45" w:rsidRPr="000F2068">
        <w:rPr>
          <w:rFonts w:ascii="Times New Roman" w:hAnsi="Times New Roman" w:cs="Times New Roman"/>
        </w:rPr>
        <w:t>la Contraloría General de la República</w:t>
      </w:r>
      <w:r w:rsidR="002E7412" w:rsidRPr="000F2068">
        <w:rPr>
          <w:rFonts w:ascii="Times New Roman" w:hAnsi="Times New Roman" w:cs="Times New Roman"/>
        </w:rPr>
        <w:t>.</w:t>
      </w:r>
    </w:p>
    <w:p w:rsidR="004A35F9" w:rsidRPr="000F2068" w:rsidRDefault="00111842" w:rsidP="007F64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F2068">
        <w:rPr>
          <w:rFonts w:ascii="Times New Roman" w:hAnsi="Times New Roman" w:cs="Times New Roman"/>
          <w:b/>
        </w:rPr>
        <w:t>I</w:t>
      </w:r>
      <w:r w:rsidRPr="000F2068">
        <w:rPr>
          <w:rFonts w:ascii="Times New Roman" w:hAnsi="Times New Roman" w:cs="Times New Roman"/>
          <w:b/>
        </w:rPr>
        <w:tab/>
      </w:r>
      <w:r w:rsidR="004A35F9" w:rsidRPr="000F2068">
        <w:rPr>
          <w:rFonts w:ascii="Times New Roman" w:hAnsi="Times New Roman" w:cs="Times New Roman"/>
          <w:b/>
        </w:rPr>
        <w:t>ANTECEDENTES</w:t>
      </w:r>
    </w:p>
    <w:p w:rsidR="002E7412" w:rsidRPr="000F2068" w:rsidRDefault="009C427C" w:rsidP="007F641C">
      <w:pPr>
        <w:spacing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 xml:space="preserve">Mediante </w:t>
      </w:r>
      <w:r w:rsidR="0088792C" w:rsidRPr="000F2068">
        <w:rPr>
          <w:rFonts w:ascii="Times New Roman" w:hAnsi="Times New Roman" w:cs="Times New Roman"/>
        </w:rPr>
        <w:t>el ordinario</w:t>
      </w:r>
      <w:r w:rsidR="002E7412" w:rsidRPr="000F2068">
        <w:rPr>
          <w:rFonts w:ascii="Times New Roman" w:hAnsi="Times New Roman" w:cs="Times New Roman"/>
        </w:rPr>
        <w:t xml:space="preserve"> referido en el antecedente, la </w:t>
      </w:r>
      <w:r w:rsidR="0056185F" w:rsidRPr="000F2068">
        <w:rPr>
          <w:rFonts w:ascii="Times New Roman" w:hAnsi="Times New Roman" w:cs="Times New Roman"/>
        </w:rPr>
        <w:t xml:space="preserve">entonces </w:t>
      </w:r>
      <w:r w:rsidR="002E7412" w:rsidRPr="000F2068">
        <w:rPr>
          <w:rFonts w:ascii="Times New Roman" w:hAnsi="Times New Roman" w:cs="Times New Roman"/>
        </w:rPr>
        <w:t xml:space="preserve">Contralora General de la República (S) </w:t>
      </w:r>
      <w:r w:rsidR="00FE69D4" w:rsidRPr="000F2068">
        <w:rPr>
          <w:rFonts w:ascii="Times New Roman" w:hAnsi="Times New Roman" w:cs="Times New Roman"/>
        </w:rPr>
        <w:t>informa qu</w:t>
      </w:r>
      <w:bookmarkStart w:id="0" w:name="_GoBack"/>
      <w:bookmarkEnd w:id="0"/>
      <w:r w:rsidR="00FE69D4" w:rsidRPr="000F2068">
        <w:rPr>
          <w:rFonts w:ascii="Times New Roman" w:hAnsi="Times New Roman" w:cs="Times New Roman"/>
        </w:rPr>
        <w:t xml:space="preserve">e </w:t>
      </w:r>
      <w:r w:rsidR="002E7412" w:rsidRPr="000F2068">
        <w:rPr>
          <w:rFonts w:ascii="Times New Roman" w:hAnsi="Times New Roman" w:cs="Times New Roman"/>
        </w:rPr>
        <w:t xml:space="preserve">se abstiene de emitir pronunciamiento y remite a este Servicio </w:t>
      </w:r>
      <w:r w:rsidR="00FE69D4" w:rsidRPr="000F2068">
        <w:rPr>
          <w:rFonts w:ascii="Times New Roman" w:hAnsi="Times New Roman" w:cs="Times New Roman"/>
        </w:rPr>
        <w:t xml:space="preserve">su </w:t>
      </w:r>
      <w:r w:rsidR="002E7412" w:rsidRPr="000F2068">
        <w:rPr>
          <w:rFonts w:ascii="Times New Roman" w:hAnsi="Times New Roman" w:cs="Times New Roman"/>
        </w:rPr>
        <w:t>consulta</w:t>
      </w:r>
      <w:r w:rsidR="00FE69D4" w:rsidRPr="000F2068">
        <w:rPr>
          <w:rFonts w:ascii="Times New Roman" w:hAnsi="Times New Roman" w:cs="Times New Roman"/>
        </w:rPr>
        <w:t>, la cual no se acompaña en los antecedentes</w:t>
      </w:r>
      <w:r w:rsidR="002E7412" w:rsidRPr="000F2068">
        <w:rPr>
          <w:rFonts w:ascii="Times New Roman" w:hAnsi="Times New Roman" w:cs="Times New Roman"/>
        </w:rPr>
        <w:t xml:space="preserve">. </w:t>
      </w:r>
    </w:p>
    <w:p w:rsidR="002E7412" w:rsidRPr="000F2068" w:rsidRDefault="00FE69D4" w:rsidP="007F641C">
      <w:pPr>
        <w:spacing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 xml:space="preserve">Con todo, según indica el </w:t>
      </w:r>
      <w:r w:rsidR="002E7412" w:rsidRPr="000F2068">
        <w:rPr>
          <w:rFonts w:ascii="Times New Roman" w:hAnsi="Times New Roman" w:cs="Times New Roman"/>
        </w:rPr>
        <w:t>ordinario</w:t>
      </w:r>
      <w:r w:rsidRPr="000F2068">
        <w:rPr>
          <w:rFonts w:ascii="Times New Roman" w:hAnsi="Times New Roman" w:cs="Times New Roman"/>
        </w:rPr>
        <w:t xml:space="preserve"> de la Contraloría General de la República, usted </w:t>
      </w:r>
      <w:r w:rsidR="002E7412" w:rsidRPr="000F2068">
        <w:rPr>
          <w:rFonts w:ascii="Times New Roman" w:hAnsi="Times New Roman" w:cs="Times New Roman"/>
        </w:rPr>
        <w:t xml:space="preserve">solicitó a ese organismo </w:t>
      </w:r>
      <w:r w:rsidR="00B0662D" w:rsidRPr="000F2068">
        <w:rPr>
          <w:rFonts w:ascii="Times New Roman" w:hAnsi="Times New Roman" w:cs="Times New Roman"/>
        </w:rPr>
        <w:t>fiscalizador</w:t>
      </w:r>
      <w:r w:rsidR="002E7412" w:rsidRPr="000F2068">
        <w:rPr>
          <w:rFonts w:ascii="Times New Roman" w:hAnsi="Times New Roman" w:cs="Times New Roman"/>
        </w:rPr>
        <w:t xml:space="preserve"> un pronunciamiento sobre la legalidad de la actuación de</w:t>
      </w:r>
      <w:r w:rsidR="00694668" w:rsidRPr="000F2068">
        <w:rPr>
          <w:rFonts w:ascii="Times New Roman" w:hAnsi="Times New Roman" w:cs="Times New Roman"/>
        </w:rPr>
        <w:t xml:space="preserve"> este S</w:t>
      </w:r>
      <w:r w:rsidR="002E7412" w:rsidRPr="000F2068">
        <w:rPr>
          <w:rFonts w:ascii="Times New Roman" w:hAnsi="Times New Roman" w:cs="Times New Roman"/>
        </w:rPr>
        <w:t xml:space="preserve">ervicio, que ordenó </w:t>
      </w:r>
      <w:r w:rsidRPr="000F2068">
        <w:rPr>
          <w:rFonts w:ascii="Times New Roman" w:hAnsi="Times New Roman" w:cs="Times New Roman"/>
        </w:rPr>
        <w:t xml:space="preserve">a la Comunidad Edificio </w:t>
      </w:r>
      <w:r w:rsidR="00B5270F">
        <w:rPr>
          <w:rFonts w:ascii="Times New Roman" w:hAnsi="Times New Roman" w:cs="Times New Roman"/>
        </w:rPr>
        <w:t>TTTT</w:t>
      </w:r>
      <w:r w:rsidRPr="000F2068">
        <w:rPr>
          <w:rFonts w:ascii="Times New Roman" w:hAnsi="Times New Roman" w:cs="Times New Roman"/>
        </w:rPr>
        <w:t xml:space="preserve"> </w:t>
      </w:r>
      <w:r w:rsidR="002E7412" w:rsidRPr="000F2068">
        <w:rPr>
          <w:rFonts w:ascii="Times New Roman" w:hAnsi="Times New Roman" w:cs="Times New Roman"/>
        </w:rPr>
        <w:t>tributar en primera categoría; tener contabilidad completa en libros debidamente timbrados; efectuar declaraciones mensuales; confeccionar balances anuales; llevar registro del Fondo de Utilidades Tributables y realizar pagos provisionales mensuales.</w:t>
      </w:r>
    </w:p>
    <w:p w:rsidR="002E7412" w:rsidRPr="000F2068" w:rsidRDefault="00694668" w:rsidP="007F641C">
      <w:pPr>
        <w:spacing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 xml:space="preserve">El ordinario </w:t>
      </w:r>
      <w:r w:rsidR="00B0662D" w:rsidRPr="000F2068">
        <w:rPr>
          <w:rFonts w:ascii="Times New Roman" w:hAnsi="Times New Roman" w:cs="Times New Roman"/>
        </w:rPr>
        <w:t>señala que la</w:t>
      </w:r>
      <w:r w:rsidR="002E7412" w:rsidRPr="000F2068">
        <w:rPr>
          <w:rFonts w:ascii="Times New Roman" w:hAnsi="Times New Roman" w:cs="Times New Roman"/>
        </w:rPr>
        <w:t xml:space="preserve"> comunidad dio en arriendo a una empresa de comunicaciones un espacio en la azotea para la instalación de antenas repetidoras y que </w:t>
      </w:r>
      <w:r w:rsidRPr="000F2068">
        <w:rPr>
          <w:rFonts w:ascii="Times New Roman" w:hAnsi="Times New Roman" w:cs="Times New Roman"/>
        </w:rPr>
        <w:t>este</w:t>
      </w:r>
      <w:r w:rsidR="002E7412" w:rsidRPr="000F2068">
        <w:rPr>
          <w:rFonts w:ascii="Times New Roman" w:hAnsi="Times New Roman" w:cs="Times New Roman"/>
        </w:rPr>
        <w:t xml:space="preserve"> </w:t>
      </w:r>
      <w:r w:rsidRPr="000F2068">
        <w:rPr>
          <w:rFonts w:ascii="Times New Roman" w:hAnsi="Times New Roman" w:cs="Times New Roman"/>
        </w:rPr>
        <w:t>S</w:t>
      </w:r>
      <w:r w:rsidR="002E7412" w:rsidRPr="000F2068">
        <w:rPr>
          <w:rFonts w:ascii="Times New Roman" w:hAnsi="Times New Roman" w:cs="Times New Roman"/>
        </w:rPr>
        <w:t>ervicio remitió al correspondiente municipio, la declaración de capital propio de los años tributarios 2013 y 2014 de esa entidad, por lo que la Municipalidad de Providencia les envió una carta para la regularización de la patente comercial pertinente.</w:t>
      </w:r>
    </w:p>
    <w:p w:rsidR="000E73EA" w:rsidRPr="000F2068" w:rsidRDefault="00B0662D" w:rsidP="007F641C">
      <w:pPr>
        <w:spacing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 xml:space="preserve">Al respecto, junto con </w:t>
      </w:r>
      <w:r w:rsidR="002E7412" w:rsidRPr="000F2068">
        <w:rPr>
          <w:rFonts w:ascii="Times New Roman" w:hAnsi="Times New Roman" w:cs="Times New Roman"/>
        </w:rPr>
        <w:t xml:space="preserve">abstenerse de emitir un pronunciamiento sobre la materia, </w:t>
      </w:r>
      <w:r w:rsidR="008A4197" w:rsidRPr="000F2068">
        <w:rPr>
          <w:rFonts w:ascii="Times New Roman" w:hAnsi="Times New Roman" w:cs="Times New Roman"/>
        </w:rPr>
        <w:t>y en base a las facultades legales de este Servicio para interpretar administrativamente, en forma exclusiva, las disposiciones sobre tributación fiscal interna, fijar normas, impartir instrucciones y dictar órdenes para la aplicación y fiscalización de los tributos cuyo control no esté encomendado por ley a una autoridad diferente, ese</w:t>
      </w:r>
      <w:r w:rsidRPr="000F2068">
        <w:rPr>
          <w:rFonts w:ascii="Times New Roman" w:hAnsi="Times New Roman" w:cs="Times New Roman"/>
        </w:rPr>
        <w:t xml:space="preserve"> organismo </w:t>
      </w:r>
      <w:r w:rsidR="008A4197" w:rsidRPr="000F2068">
        <w:rPr>
          <w:rFonts w:ascii="Times New Roman" w:hAnsi="Times New Roman" w:cs="Times New Roman"/>
        </w:rPr>
        <w:t>contralor</w:t>
      </w:r>
      <w:r w:rsidRPr="000F2068">
        <w:rPr>
          <w:rFonts w:ascii="Times New Roman" w:hAnsi="Times New Roman" w:cs="Times New Roman"/>
        </w:rPr>
        <w:t xml:space="preserve"> traslada la consulta a este </w:t>
      </w:r>
      <w:r w:rsidR="002E7412" w:rsidRPr="000F2068">
        <w:rPr>
          <w:rFonts w:ascii="Times New Roman" w:hAnsi="Times New Roman" w:cs="Times New Roman"/>
        </w:rPr>
        <w:t>Servicio</w:t>
      </w:r>
      <w:r w:rsidR="008A4197" w:rsidRPr="000F2068">
        <w:rPr>
          <w:rFonts w:ascii="Times New Roman" w:hAnsi="Times New Roman" w:cs="Times New Roman"/>
        </w:rPr>
        <w:t>.</w:t>
      </w:r>
      <w:r w:rsidR="000A42BB" w:rsidRPr="000F2068">
        <w:rPr>
          <w:rFonts w:ascii="Times New Roman" w:hAnsi="Times New Roman" w:cs="Times New Roman"/>
        </w:rPr>
        <w:t xml:space="preserve"> </w:t>
      </w:r>
    </w:p>
    <w:p w:rsidR="000549B0" w:rsidRPr="000F2068" w:rsidRDefault="00111842" w:rsidP="007F64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F2068">
        <w:rPr>
          <w:rFonts w:ascii="Times New Roman" w:hAnsi="Times New Roman" w:cs="Times New Roman"/>
          <w:b/>
        </w:rPr>
        <w:t>II</w:t>
      </w:r>
      <w:r w:rsidRPr="000F2068">
        <w:rPr>
          <w:rFonts w:ascii="Times New Roman" w:hAnsi="Times New Roman" w:cs="Times New Roman"/>
          <w:b/>
        </w:rPr>
        <w:tab/>
      </w:r>
      <w:r w:rsidR="000549B0" w:rsidRPr="000F2068">
        <w:rPr>
          <w:rFonts w:ascii="Times New Roman" w:hAnsi="Times New Roman" w:cs="Times New Roman"/>
          <w:b/>
        </w:rPr>
        <w:t>ANÁLISIS</w:t>
      </w:r>
    </w:p>
    <w:p w:rsidR="00DD1F80" w:rsidRPr="000F2068" w:rsidRDefault="000A42BB" w:rsidP="007F641C">
      <w:pPr>
        <w:spacing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>A</w:t>
      </w:r>
      <w:r w:rsidR="00DD1F80" w:rsidRPr="000F2068">
        <w:rPr>
          <w:rFonts w:ascii="Times New Roman" w:hAnsi="Times New Roman" w:cs="Times New Roman"/>
        </w:rPr>
        <w:t>ntes de abordar la consulta</w:t>
      </w:r>
      <w:r w:rsidR="008A4197" w:rsidRPr="000F2068">
        <w:rPr>
          <w:rFonts w:ascii="Times New Roman" w:hAnsi="Times New Roman" w:cs="Times New Roman"/>
        </w:rPr>
        <w:t xml:space="preserve"> </w:t>
      </w:r>
      <w:r w:rsidRPr="000F2068">
        <w:rPr>
          <w:rFonts w:ascii="Times New Roman" w:hAnsi="Times New Roman" w:cs="Times New Roman"/>
        </w:rPr>
        <w:t xml:space="preserve">se </w:t>
      </w:r>
      <w:r w:rsidR="00694668" w:rsidRPr="000F2068">
        <w:rPr>
          <w:rFonts w:ascii="Times New Roman" w:hAnsi="Times New Roman" w:cs="Times New Roman"/>
        </w:rPr>
        <w:t xml:space="preserve">deja constancia </w:t>
      </w:r>
      <w:r w:rsidRPr="000F2068">
        <w:rPr>
          <w:rFonts w:ascii="Times New Roman" w:hAnsi="Times New Roman" w:cs="Times New Roman"/>
        </w:rPr>
        <w:t xml:space="preserve">que, salvo </w:t>
      </w:r>
      <w:r w:rsidR="008A4197" w:rsidRPr="000F2068">
        <w:rPr>
          <w:rFonts w:ascii="Times New Roman" w:hAnsi="Times New Roman" w:cs="Times New Roman"/>
        </w:rPr>
        <w:t xml:space="preserve">fotocopia del dictamen N° </w:t>
      </w:r>
      <w:r w:rsidR="00C007B5">
        <w:rPr>
          <w:rFonts w:ascii="Times New Roman" w:hAnsi="Times New Roman" w:cs="Times New Roman"/>
        </w:rPr>
        <w:t>xxxx</w:t>
      </w:r>
      <w:r w:rsidR="008A4197" w:rsidRPr="000F2068">
        <w:rPr>
          <w:rFonts w:ascii="Times New Roman" w:hAnsi="Times New Roman" w:cs="Times New Roman"/>
        </w:rPr>
        <w:t xml:space="preserve">, de </w:t>
      </w:r>
      <w:r w:rsidR="000D2C45" w:rsidRPr="000F2068">
        <w:rPr>
          <w:rFonts w:ascii="Times New Roman" w:hAnsi="Times New Roman" w:cs="Times New Roman"/>
        </w:rPr>
        <w:t>la Contraloría General de la República</w:t>
      </w:r>
      <w:r w:rsidR="008A4197" w:rsidRPr="000F2068">
        <w:rPr>
          <w:rFonts w:ascii="Times New Roman" w:hAnsi="Times New Roman" w:cs="Times New Roman"/>
        </w:rPr>
        <w:t xml:space="preserve">, </w:t>
      </w:r>
      <w:r w:rsidRPr="000F2068">
        <w:rPr>
          <w:rFonts w:ascii="Times New Roman" w:hAnsi="Times New Roman" w:cs="Times New Roman"/>
        </w:rPr>
        <w:t xml:space="preserve">no se ha </w:t>
      </w:r>
      <w:r w:rsidR="00694668" w:rsidRPr="000F2068">
        <w:rPr>
          <w:rFonts w:ascii="Times New Roman" w:hAnsi="Times New Roman" w:cs="Times New Roman"/>
        </w:rPr>
        <w:t>remitido</w:t>
      </w:r>
      <w:r w:rsidRPr="000F2068">
        <w:rPr>
          <w:rFonts w:ascii="Times New Roman" w:hAnsi="Times New Roman" w:cs="Times New Roman"/>
        </w:rPr>
        <w:t xml:space="preserve"> a este Servicio copia de </w:t>
      </w:r>
      <w:r w:rsidR="00FE69D4" w:rsidRPr="000F2068">
        <w:rPr>
          <w:rFonts w:ascii="Times New Roman" w:hAnsi="Times New Roman" w:cs="Times New Roman"/>
        </w:rPr>
        <w:t>su presentación</w:t>
      </w:r>
      <w:r w:rsidRPr="000F2068">
        <w:rPr>
          <w:rFonts w:ascii="Times New Roman" w:hAnsi="Times New Roman" w:cs="Times New Roman"/>
        </w:rPr>
        <w:t xml:space="preserve"> así como sus antecedentes.</w:t>
      </w:r>
    </w:p>
    <w:p w:rsidR="00D327B7" w:rsidRPr="000F2068" w:rsidRDefault="00D327B7" w:rsidP="007F641C">
      <w:pPr>
        <w:spacing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 xml:space="preserve">En </w:t>
      </w:r>
      <w:r w:rsidR="000A42BB" w:rsidRPr="000F2068">
        <w:rPr>
          <w:rFonts w:ascii="Times New Roman" w:hAnsi="Times New Roman" w:cs="Times New Roman"/>
        </w:rPr>
        <w:t>segundo lugar, se hace presente que la descripción efectuada en el ordinario del antecedente no entrega</w:t>
      </w:r>
      <w:r w:rsidRPr="000F2068">
        <w:rPr>
          <w:rFonts w:ascii="Times New Roman" w:hAnsi="Times New Roman" w:cs="Times New Roman"/>
        </w:rPr>
        <w:t xml:space="preserve"> mayores </w:t>
      </w:r>
      <w:r w:rsidR="000A42BB" w:rsidRPr="000F2068">
        <w:rPr>
          <w:rFonts w:ascii="Times New Roman" w:hAnsi="Times New Roman" w:cs="Times New Roman"/>
        </w:rPr>
        <w:t>detalles</w:t>
      </w:r>
      <w:r w:rsidRPr="000F2068">
        <w:rPr>
          <w:rFonts w:ascii="Times New Roman" w:hAnsi="Times New Roman" w:cs="Times New Roman"/>
        </w:rPr>
        <w:t xml:space="preserve"> relativos al tipo de comunidad que se trata</w:t>
      </w:r>
      <w:r w:rsidR="000A42BB" w:rsidRPr="000F2068">
        <w:rPr>
          <w:rFonts w:ascii="Times New Roman" w:hAnsi="Times New Roman" w:cs="Times New Roman"/>
        </w:rPr>
        <w:t xml:space="preserve"> o norma legal bajo la cual se rige. Sin perjuicio de lo anterior, atendido que se alude a la </w:t>
      </w:r>
      <w:r w:rsidRPr="000F2068">
        <w:rPr>
          <w:rFonts w:ascii="Times New Roman" w:hAnsi="Times New Roman" w:cs="Times New Roman"/>
        </w:rPr>
        <w:t xml:space="preserve">comunidad de un edificio que entrega en arriendo su azotea, puede colegirse que se trata de un edificio sujeto al régimen de copropiedad inmobiliaria regulada por la Ley N° 19.537. </w:t>
      </w:r>
    </w:p>
    <w:p w:rsidR="00D327B7" w:rsidRPr="000F2068" w:rsidRDefault="000A42BB" w:rsidP="007F641C">
      <w:pPr>
        <w:spacing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 xml:space="preserve">Partiendo del supuesto anterior, y </w:t>
      </w:r>
      <w:r w:rsidR="00D327B7" w:rsidRPr="000F2068">
        <w:rPr>
          <w:rFonts w:ascii="Times New Roman" w:hAnsi="Times New Roman" w:cs="Times New Roman"/>
        </w:rPr>
        <w:t xml:space="preserve">a propósito de </w:t>
      </w:r>
      <w:r w:rsidRPr="000F2068">
        <w:rPr>
          <w:rFonts w:ascii="Times New Roman" w:hAnsi="Times New Roman" w:cs="Times New Roman"/>
        </w:rPr>
        <w:t>una</w:t>
      </w:r>
      <w:r w:rsidR="00D327B7" w:rsidRPr="000F2068">
        <w:rPr>
          <w:rFonts w:ascii="Times New Roman" w:hAnsi="Times New Roman" w:cs="Times New Roman"/>
        </w:rPr>
        <w:t xml:space="preserve"> consulta </w:t>
      </w:r>
      <w:r w:rsidRPr="000F2068">
        <w:rPr>
          <w:rFonts w:ascii="Times New Roman" w:hAnsi="Times New Roman" w:cs="Times New Roman"/>
        </w:rPr>
        <w:t xml:space="preserve">similar </w:t>
      </w:r>
      <w:r w:rsidR="00D327B7" w:rsidRPr="000F2068">
        <w:rPr>
          <w:rFonts w:ascii="Times New Roman" w:hAnsi="Times New Roman" w:cs="Times New Roman"/>
        </w:rPr>
        <w:t xml:space="preserve">formulada por </w:t>
      </w:r>
      <w:r w:rsidR="00FE69D4" w:rsidRPr="000F2068">
        <w:rPr>
          <w:rFonts w:ascii="Times New Roman" w:hAnsi="Times New Roman" w:cs="Times New Roman"/>
        </w:rPr>
        <w:t>la</w:t>
      </w:r>
      <w:r w:rsidR="00D327B7" w:rsidRPr="000F2068">
        <w:rPr>
          <w:rFonts w:ascii="Times New Roman" w:hAnsi="Times New Roman" w:cs="Times New Roman"/>
        </w:rPr>
        <w:t xml:space="preserve"> comunidad de un edificio que arrienda espacios comunes (una azotea) para el funcionamiento de antenas de celular</w:t>
      </w:r>
      <w:r w:rsidR="00BE7F2A" w:rsidRPr="000F2068">
        <w:rPr>
          <w:rFonts w:ascii="Times New Roman" w:hAnsi="Times New Roman" w:cs="Times New Roman"/>
        </w:rPr>
        <w:t xml:space="preserve">, este Servicio ha señalado que </w:t>
      </w:r>
      <w:r w:rsidR="00D327B7" w:rsidRPr="000F2068">
        <w:rPr>
          <w:rFonts w:ascii="Times New Roman" w:hAnsi="Times New Roman" w:cs="Times New Roman"/>
        </w:rPr>
        <w:t xml:space="preserve">la naturaleza jurídica </w:t>
      </w:r>
      <w:r w:rsidR="00BE7F2A" w:rsidRPr="000F2068">
        <w:rPr>
          <w:rFonts w:ascii="Times New Roman" w:hAnsi="Times New Roman" w:cs="Times New Roman"/>
        </w:rPr>
        <w:t xml:space="preserve">de la copropiedad inmobiliaria regulada por la Ley N° 19.537 </w:t>
      </w:r>
      <w:r w:rsidR="00D327B7" w:rsidRPr="000F2068">
        <w:rPr>
          <w:rFonts w:ascii="Times New Roman" w:hAnsi="Times New Roman" w:cs="Times New Roman"/>
        </w:rPr>
        <w:t>c</w:t>
      </w:r>
      <w:r w:rsidRPr="000F2068">
        <w:rPr>
          <w:rFonts w:ascii="Times New Roman" w:hAnsi="Times New Roman" w:cs="Times New Roman"/>
        </w:rPr>
        <w:t>orresponde al de una comunidad</w:t>
      </w:r>
      <w:r w:rsidR="00150A87" w:rsidRPr="000F2068">
        <w:rPr>
          <w:rStyle w:val="Refdenotaalpie"/>
          <w:rFonts w:ascii="Times New Roman" w:hAnsi="Times New Roman" w:cs="Times New Roman"/>
        </w:rPr>
        <w:footnoteReference w:id="1"/>
      </w:r>
      <w:r w:rsidR="00D327B7" w:rsidRPr="000F2068">
        <w:rPr>
          <w:rFonts w:ascii="Times New Roman" w:hAnsi="Times New Roman" w:cs="Times New Roman"/>
        </w:rPr>
        <w:t>.</w:t>
      </w:r>
    </w:p>
    <w:p w:rsidR="00D327B7" w:rsidRPr="000F2068" w:rsidRDefault="00BE7F2A" w:rsidP="007F641C">
      <w:pPr>
        <w:spacing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>De este modo, si bien l</w:t>
      </w:r>
      <w:r w:rsidR="00D327B7" w:rsidRPr="000F2068">
        <w:rPr>
          <w:rFonts w:ascii="Times New Roman" w:hAnsi="Times New Roman" w:cs="Times New Roman"/>
        </w:rPr>
        <w:t>as comunidades carecen de personalidad jurídica y por consiguiente el contribuyente no es la comunidad misma sino que cada comunero en particular por la proporción de las rentas efectivas o presuntas que le correspondan en ella</w:t>
      </w:r>
      <w:r w:rsidR="000A42BB" w:rsidRPr="000F2068">
        <w:rPr>
          <w:rFonts w:ascii="Times New Roman" w:hAnsi="Times New Roman" w:cs="Times New Roman"/>
        </w:rPr>
        <w:t xml:space="preserve">, </w:t>
      </w:r>
      <w:r w:rsidR="00D327B7" w:rsidRPr="000F2068">
        <w:rPr>
          <w:rFonts w:ascii="Times New Roman" w:hAnsi="Times New Roman" w:cs="Times New Roman"/>
        </w:rPr>
        <w:t xml:space="preserve">este Servicio ha considerado </w:t>
      </w:r>
      <w:r w:rsidR="000A42BB" w:rsidRPr="000F2068">
        <w:rPr>
          <w:rFonts w:ascii="Times New Roman" w:hAnsi="Times New Roman" w:cs="Times New Roman"/>
        </w:rPr>
        <w:t xml:space="preserve">a las comunidades </w:t>
      </w:r>
      <w:r w:rsidR="00D327B7" w:rsidRPr="000F2068">
        <w:rPr>
          <w:rFonts w:ascii="Times New Roman" w:hAnsi="Times New Roman" w:cs="Times New Roman"/>
        </w:rPr>
        <w:t>como contribuyentes para los efectos de l</w:t>
      </w:r>
      <w:r w:rsidR="00694668" w:rsidRPr="000F2068">
        <w:rPr>
          <w:rFonts w:ascii="Times New Roman" w:hAnsi="Times New Roman" w:cs="Times New Roman"/>
        </w:rPr>
        <w:t>a Ley sobre Impuesto a la Renta</w:t>
      </w:r>
      <w:r w:rsidR="00D327B7" w:rsidRPr="000F2068">
        <w:rPr>
          <w:rFonts w:ascii="Times New Roman" w:hAnsi="Times New Roman" w:cs="Times New Roman"/>
        </w:rPr>
        <w:t xml:space="preserve">, en la medida que den cumplimiento a determinados requisitos y condiciones, y al verificarse éstos, conforme a lo dispuesto en los artículos 66 y 68 del Código Tributario se les inscribe en el Rol Único Tributario y pueden presentar una declaración de iniciación de actividades. En tal sentido, mediante Circular N° 143 de 1972, sobre tratamiento tributario de este tipo de entidades, </w:t>
      </w:r>
      <w:r w:rsidR="00FE69D4" w:rsidRPr="000F2068">
        <w:rPr>
          <w:rFonts w:ascii="Times New Roman" w:hAnsi="Times New Roman" w:cs="Times New Roman"/>
        </w:rPr>
        <w:t xml:space="preserve">este Servicio </w:t>
      </w:r>
      <w:r w:rsidR="00D327B7" w:rsidRPr="000F2068">
        <w:rPr>
          <w:rFonts w:ascii="Times New Roman" w:hAnsi="Times New Roman" w:cs="Times New Roman"/>
        </w:rPr>
        <w:t>ha establecido que será condición indispensable para tratar tributariamente a las comunidades como contribuyentes para los efectos tributarios, que se pruebe fehacientemente el dominio en común del negocio o empresa que genera las rentas a distribuirse entre los comuneros.</w:t>
      </w:r>
    </w:p>
    <w:p w:rsidR="00694668" w:rsidRPr="000F2068" w:rsidRDefault="00694668" w:rsidP="007F641C">
      <w:pPr>
        <w:spacing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lastRenderedPageBreak/>
        <w:t xml:space="preserve">Al respecto, se hace presente que, de acuerdo a las bases de datos de este Servicio, consta que la Comunidad Edificio </w:t>
      </w:r>
      <w:r w:rsidR="00B5270F">
        <w:rPr>
          <w:rFonts w:ascii="Times New Roman" w:hAnsi="Times New Roman" w:cs="Times New Roman"/>
        </w:rPr>
        <w:t>TTTT</w:t>
      </w:r>
      <w:r w:rsidRPr="000F2068">
        <w:rPr>
          <w:rFonts w:ascii="Times New Roman" w:hAnsi="Times New Roman" w:cs="Times New Roman"/>
        </w:rPr>
        <w:t xml:space="preserve"> efectivamente está registrada como contribuyente bajo el RUT N° </w:t>
      </w:r>
      <w:r w:rsidR="00C007B5">
        <w:rPr>
          <w:rFonts w:ascii="Times New Roman" w:hAnsi="Times New Roman" w:cs="Times New Roman"/>
        </w:rPr>
        <w:t>xxxx</w:t>
      </w:r>
      <w:r w:rsidRPr="000F2068">
        <w:rPr>
          <w:rFonts w:ascii="Times New Roman" w:hAnsi="Times New Roman" w:cs="Times New Roman"/>
        </w:rPr>
        <w:t xml:space="preserve">, con inicio de actividades de fecha </w:t>
      </w:r>
      <w:r w:rsidR="00C007B5">
        <w:rPr>
          <w:rFonts w:ascii="Times New Roman" w:hAnsi="Times New Roman" w:cs="Times New Roman"/>
        </w:rPr>
        <w:t>xxxxxx</w:t>
      </w:r>
      <w:r w:rsidRPr="000F2068">
        <w:rPr>
          <w:rFonts w:ascii="Times New Roman" w:hAnsi="Times New Roman" w:cs="Times New Roman"/>
        </w:rPr>
        <w:t xml:space="preserve">, registrando actividades sujetas al Impuesto de Primera Categoría. </w:t>
      </w:r>
    </w:p>
    <w:p w:rsidR="000A42BB" w:rsidRPr="000F2068" w:rsidRDefault="000A42BB" w:rsidP="007F641C">
      <w:pPr>
        <w:spacing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>De este modo, u</w:t>
      </w:r>
      <w:r w:rsidR="00D327B7" w:rsidRPr="000F2068">
        <w:rPr>
          <w:rFonts w:ascii="Times New Roman" w:hAnsi="Times New Roman" w:cs="Times New Roman"/>
        </w:rPr>
        <w:t>na comunidad de edificio que arrienda espacios comunes puede actuar como un contribuyente de la Primera Categoría y</w:t>
      </w:r>
      <w:r w:rsidR="00694668" w:rsidRPr="000F2068">
        <w:rPr>
          <w:rFonts w:ascii="Times New Roman" w:hAnsi="Times New Roman" w:cs="Times New Roman"/>
        </w:rPr>
        <w:t>,</w:t>
      </w:r>
      <w:r w:rsidR="00D327B7" w:rsidRPr="000F2068">
        <w:rPr>
          <w:rFonts w:ascii="Times New Roman" w:hAnsi="Times New Roman" w:cs="Times New Roman"/>
        </w:rPr>
        <w:t xml:space="preserve"> en la medida que desarrolle una actividad cualquiera de aquellas a que se refiere el artículo 20 de la </w:t>
      </w:r>
      <w:r w:rsidRPr="000F2068">
        <w:rPr>
          <w:rFonts w:ascii="Times New Roman" w:hAnsi="Times New Roman" w:cs="Times New Roman"/>
        </w:rPr>
        <w:t>Ley sobre Impuesto a la Renta</w:t>
      </w:r>
      <w:r w:rsidR="00694668" w:rsidRPr="000F2068">
        <w:rPr>
          <w:rFonts w:ascii="Times New Roman" w:hAnsi="Times New Roman" w:cs="Times New Roman"/>
        </w:rPr>
        <w:t xml:space="preserve">, como la indicada (clasificada en el N° 1), está </w:t>
      </w:r>
      <w:r w:rsidR="00D327B7" w:rsidRPr="000F2068">
        <w:rPr>
          <w:rFonts w:ascii="Times New Roman" w:hAnsi="Times New Roman" w:cs="Times New Roman"/>
        </w:rPr>
        <w:t>afecta a las disposiciones de dicha Categoría, alcanzándole, entre otras, las siguientes obligaciones tributarias:</w:t>
      </w:r>
    </w:p>
    <w:p w:rsidR="000A42BB" w:rsidRPr="000F2068" w:rsidRDefault="00FE69D4" w:rsidP="0056185F">
      <w:pPr>
        <w:pStyle w:val="Prrafodelista"/>
        <w:numPr>
          <w:ilvl w:val="0"/>
          <w:numId w:val="27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 xml:space="preserve">Determinar y pagar el </w:t>
      </w:r>
      <w:r w:rsidR="00D327B7" w:rsidRPr="000F2068">
        <w:rPr>
          <w:rFonts w:ascii="Times New Roman" w:hAnsi="Times New Roman" w:cs="Times New Roman"/>
        </w:rPr>
        <w:t xml:space="preserve">Impuesto de Primera Categoría, </w:t>
      </w:r>
      <w:r w:rsidR="00694668" w:rsidRPr="000F2068">
        <w:rPr>
          <w:rFonts w:ascii="Times New Roman" w:hAnsi="Times New Roman" w:cs="Times New Roman"/>
        </w:rPr>
        <w:t xml:space="preserve">con la tasa que corresponda al año comercial respectivo, </w:t>
      </w:r>
      <w:r w:rsidR="00D327B7" w:rsidRPr="000F2068">
        <w:rPr>
          <w:rFonts w:ascii="Times New Roman" w:hAnsi="Times New Roman" w:cs="Times New Roman"/>
        </w:rPr>
        <w:t xml:space="preserve">aplicada sobre la base imponible de dicho tributo determinada de acuerdo al mecanismo establecido en los artículos 29° al 33° de la </w:t>
      </w:r>
      <w:r w:rsidR="000A42BB" w:rsidRPr="000F2068">
        <w:rPr>
          <w:rFonts w:ascii="Times New Roman" w:hAnsi="Times New Roman" w:cs="Times New Roman"/>
        </w:rPr>
        <w:t>Ley sobre Impuesto a la Renta</w:t>
      </w:r>
      <w:r w:rsidR="00D327B7" w:rsidRPr="000F2068">
        <w:rPr>
          <w:rFonts w:ascii="Times New Roman" w:hAnsi="Times New Roman" w:cs="Times New Roman"/>
        </w:rPr>
        <w:t>;</w:t>
      </w:r>
    </w:p>
    <w:p w:rsidR="0056185F" w:rsidRPr="000F2068" w:rsidRDefault="0056185F" w:rsidP="0056185F">
      <w:pPr>
        <w:pStyle w:val="Prrafodelista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:rsidR="000A42BB" w:rsidRPr="000F2068" w:rsidRDefault="00D327B7" w:rsidP="0056185F">
      <w:pPr>
        <w:pStyle w:val="Prrafodelista"/>
        <w:numPr>
          <w:ilvl w:val="0"/>
          <w:numId w:val="27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>Efectuar Pagos Provisionales Mensuales</w:t>
      </w:r>
      <w:r w:rsidR="007F641C" w:rsidRPr="000F2068">
        <w:rPr>
          <w:rFonts w:ascii="Times New Roman" w:hAnsi="Times New Roman" w:cs="Times New Roman"/>
        </w:rPr>
        <w:t xml:space="preserve"> (PPM)</w:t>
      </w:r>
      <w:r w:rsidRPr="000F2068">
        <w:rPr>
          <w:rFonts w:ascii="Times New Roman" w:hAnsi="Times New Roman" w:cs="Times New Roman"/>
        </w:rPr>
        <w:t>, de acuerdo a una tasa variable, aplicada sobre los ingresos brutos percibidos o devengados, en cada mes</w:t>
      </w:r>
      <w:r w:rsidR="00633B8E" w:rsidRPr="000F2068">
        <w:rPr>
          <w:rStyle w:val="Refdenotaalpie"/>
          <w:rFonts w:ascii="Times New Roman" w:hAnsi="Times New Roman" w:cs="Times New Roman"/>
        </w:rPr>
        <w:footnoteReference w:id="2"/>
      </w:r>
      <w:r w:rsidR="007F641C" w:rsidRPr="000F2068">
        <w:rPr>
          <w:rFonts w:ascii="Times New Roman" w:hAnsi="Times New Roman" w:cs="Times New Roman"/>
        </w:rPr>
        <w:t>;</w:t>
      </w:r>
    </w:p>
    <w:p w:rsidR="0056185F" w:rsidRPr="000F2068" w:rsidRDefault="0056185F" w:rsidP="0056185F">
      <w:pPr>
        <w:pStyle w:val="Prrafodelista"/>
        <w:rPr>
          <w:rFonts w:ascii="Times New Roman" w:hAnsi="Times New Roman" w:cs="Times New Roman"/>
        </w:rPr>
      </w:pPr>
    </w:p>
    <w:p w:rsidR="000A42BB" w:rsidRPr="000F2068" w:rsidRDefault="00D327B7" w:rsidP="0056185F">
      <w:pPr>
        <w:pStyle w:val="Prrafodelista"/>
        <w:numPr>
          <w:ilvl w:val="0"/>
          <w:numId w:val="27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>Cumpli</w:t>
      </w:r>
      <w:r w:rsidR="00FE69D4" w:rsidRPr="000F2068">
        <w:rPr>
          <w:rFonts w:ascii="Times New Roman" w:hAnsi="Times New Roman" w:cs="Times New Roman"/>
        </w:rPr>
        <w:t>r</w:t>
      </w:r>
      <w:r w:rsidRPr="000F2068">
        <w:rPr>
          <w:rFonts w:ascii="Times New Roman" w:hAnsi="Times New Roman" w:cs="Times New Roman"/>
        </w:rPr>
        <w:t xml:space="preserve"> todas aquellas exigencias de carácter administrativo, como por ejemplo: llevar contabilidad completa en libros debidamente timbrados por el Servicio; practicar un balance anual al 31 de diciembre de cada año; efectuar iniciación de actividades; inscribirse en el RUT y en la oportunidad de término de giro de sus actividades dar aviso por escrito al Servicio de tal circunstancia (según los artículos 66, 68 y 69 del Código Tributario); efectuar declaraciones mensuales, ya sea, por tributos retenidos a terceras personas o de los propios impuestos que le afecta como contribuyente de la </w:t>
      </w:r>
      <w:r w:rsidR="000A42BB" w:rsidRPr="000F2068">
        <w:rPr>
          <w:rFonts w:ascii="Times New Roman" w:hAnsi="Times New Roman" w:cs="Times New Roman"/>
        </w:rPr>
        <w:t>Ley sobre Impuesto a la Renta</w:t>
      </w:r>
      <w:r w:rsidRPr="000F2068">
        <w:rPr>
          <w:rFonts w:ascii="Times New Roman" w:hAnsi="Times New Roman" w:cs="Times New Roman"/>
        </w:rPr>
        <w:t xml:space="preserve"> y/o del Decreto Ley N° 825, de 1974; presentar anualmente una declaración jurada de sus rentas en cada año tributario, cualquiera que sea el resultado obtenido; y</w:t>
      </w:r>
    </w:p>
    <w:p w:rsidR="0056185F" w:rsidRPr="000F2068" w:rsidRDefault="0056185F" w:rsidP="0056185F">
      <w:pPr>
        <w:pStyle w:val="Prrafodelista"/>
        <w:rPr>
          <w:rFonts w:ascii="Times New Roman" w:hAnsi="Times New Roman" w:cs="Times New Roman"/>
        </w:rPr>
      </w:pPr>
    </w:p>
    <w:p w:rsidR="000A42BB" w:rsidRDefault="00D327B7" w:rsidP="0056185F">
      <w:pPr>
        <w:pStyle w:val="Prrafodelista"/>
        <w:numPr>
          <w:ilvl w:val="0"/>
          <w:numId w:val="27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>Llevar contabilidad completa</w:t>
      </w:r>
      <w:r w:rsidR="00694668" w:rsidRPr="000F2068">
        <w:rPr>
          <w:rFonts w:ascii="Times New Roman" w:hAnsi="Times New Roman" w:cs="Times New Roman"/>
        </w:rPr>
        <w:t>,</w:t>
      </w:r>
      <w:r w:rsidRPr="000F2068">
        <w:rPr>
          <w:rFonts w:ascii="Times New Roman" w:hAnsi="Times New Roman" w:cs="Times New Roman"/>
        </w:rPr>
        <w:t xml:space="preserve"> sujeta al mecanismo de corrección monetaria dispuesta en su artículo 41°, y a la obligación de llevar </w:t>
      </w:r>
      <w:r w:rsidR="00694668" w:rsidRPr="000F2068">
        <w:rPr>
          <w:rFonts w:ascii="Times New Roman" w:hAnsi="Times New Roman" w:cs="Times New Roman"/>
        </w:rPr>
        <w:t xml:space="preserve">los registros de ingresos pertinentes </w:t>
      </w:r>
      <w:r w:rsidRPr="000F2068">
        <w:rPr>
          <w:rFonts w:ascii="Times New Roman" w:hAnsi="Times New Roman" w:cs="Times New Roman"/>
        </w:rPr>
        <w:t>para los efectos de la aplicación del régimen de tributación que afect</w:t>
      </w:r>
      <w:r w:rsidR="00694668" w:rsidRPr="000F2068">
        <w:rPr>
          <w:rFonts w:ascii="Times New Roman" w:hAnsi="Times New Roman" w:cs="Times New Roman"/>
        </w:rPr>
        <w:t>e</w:t>
      </w:r>
      <w:r w:rsidRPr="000F2068">
        <w:rPr>
          <w:rFonts w:ascii="Times New Roman" w:hAnsi="Times New Roman" w:cs="Times New Roman"/>
        </w:rPr>
        <w:t xml:space="preserve"> a sus comuneros, de acuerdo </w:t>
      </w:r>
      <w:r w:rsidR="00694668" w:rsidRPr="000F2068">
        <w:rPr>
          <w:rFonts w:ascii="Times New Roman" w:hAnsi="Times New Roman" w:cs="Times New Roman"/>
        </w:rPr>
        <w:t>a las reglas generales</w:t>
      </w:r>
      <w:r w:rsidR="000A42BB" w:rsidRPr="000F2068">
        <w:rPr>
          <w:rFonts w:ascii="Times New Roman" w:hAnsi="Times New Roman" w:cs="Times New Roman"/>
        </w:rPr>
        <w:t xml:space="preserve"> de la Ley sobre Impuesto a la Renta</w:t>
      </w:r>
      <w:r w:rsidRPr="000F2068">
        <w:rPr>
          <w:rFonts w:ascii="Times New Roman" w:hAnsi="Times New Roman" w:cs="Times New Roman"/>
        </w:rPr>
        <w:t>. </w:t>
      </w:r>
    </w:p>
    <w:p w:rsidR="000E2BC7" w:rsidRPr="000E2BC7" w:rsidRDefault="000E2BC7" w:rsidP="000E2BC7">
      <w:pPr>
        <w:pStyle w:val="Prrafodelista"/>
        <w:rPr>
          <w:rFonts w:ascii="Times New Roman" w:hAnsi="Times New Roman" w:cs="Times New Roman"/>
        </w:rPr>
      </w:pPr>
    </w:p>
    <w:p w:rsidR="000549B0" w:rsidRPr="000F2068" w:rsidRDefault="00582BF1" w:rsidP="007F64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F2068">
        <w:rPr>
          <w:rFonts w:ascii="Times New Roman" w:hAnsi="Times New Roman" w:cs="Times New Roman"/>
          <w:b/>
        </w:rPr>
        <w:t>III</w:t>
      </w:r>
      <w:r w:rsidRPr="000F2068">
        <w:rPr>
          <w:rFonts w:ascii="Times New Roman" w:hAnsi="Times New Roman" w:cs="Times New Roman"/>
          <w:b/>
        </w:rPr>
        <w:tab/>
      </w:r>
      <w:r w:rsidR="004074BF" w:rsidRPr="000F2068">
        <w:rPr>
          <w:rFonts w:ascii="Times New Roman" w:hAnsi="Times New Roman" w:cs="Times New Roman"/>
          <w:b/>
        </w:rPr>
        <w:t>CONCLUSIÓN</w:t>
      </w:r>
    </w:p>
    <w:p w:rsidR="00CA2AEF" w:rsidRPr="000F2068" w:rsidRDefault="000A42BB" w:rsidP="007F641C">
      <w:pPr>
        <w:spacing w:line="240" w:lineRule="auto"/>
        <w:jc w:val="both"/>
        <w:rPr>
          <w:rFonts w:ascii="Times New Roman" w:hAnsi="Times New Roman" w:cs="Times New Roman"/>
        </w:rPr>
      </w:pPr>
      <w:r w:rsidRPr="000F2068">
        <w:rPr>
          <w:rFonts w:ascii="Times New Roman" w:hAnsi="Times New Roman" w:cs="Times New Roman"/>
        </w:rPr>
        <w:t>Conforme lo expuesto precedentemente se informa que, si la comunidad de</w:t>
      </w:r>
      <w:r w:rsidR="00CA2AEF" w:rsidRPr="000F2068">
        <w:rPr>
          <w:rFonts w:ascii="Times New Roman" w:hAnsi="Times New Roman" w:cs="Times New Roman"/>
        </w:rPr>
        <w:t>l</w:t>
      </w:r>
      <w:r w:rsidRPr="000F2068">
        <w:rPr>
          <w:rFonts w:ascii="Times New Roman" w:hAnsi="Times New Roman" w:cs="Times New Roman"/>
        </w:rPr>
        <w:t xml:space="preserve"> edificio arrienda espacios comunes puede </w:t>
      </w:r>
      <w:r w:rsidR="00CA2AEF" w:rsidRPr="000F2068">
        <w:rPr>
          <w:rFonts w:ascii="Times New Roman" w:hAnsi="Times New Roman" w:cs="Times New Roman"/>
        </w:rPr>
        <w:t xml:space="preserve">calificar </w:t>
      </w:r>
      <w:r w:rsidRPr="000F2068">
        <w:rPr>
          <w:rFonts w:ascii="Times New Roman" w:hAnsi="Times New Roman" w:cs="Times New Roman"/>
        </w:rPr>
        <w:t>como contri</w:t>
      </w:r>
      <w:r w:rsidR="000D2C45" w:rsidRPr="000F2068">
        <w:rPr>
          <w:rFonts w:ascii="Times New Roman" w:hAnsi="Times New Roman" w:cs="Times New Roman"/>
        </w:rPr>
        <w:t>buyente de la Primera Categoría</w:t>
      </w:r>
      <w:r w:rsidRPr="000F2068">
        <w:rPr>
          <w:rFonts w:ascii="Times New Roman" w:hAnsi="Times New Roman" w:cs="Times New Roman"/>
        </w:rPr>
        <w:t xml:space="preserve"> y</w:t>
      </w:r>
      <w:r w:rsidR="000D2C45" w:rsidRPr="000F2068">
        <w:rPr>
          <w:rFonts w:ascii="Times New Roman" w:hAnsi="Times New Roman" w:cs="Times New Roman"/>
        </w:rPr>
        <w:t>,</w:t>
      </w:r>
      <w:r w:rsidRPr="000F2068">
        <w:rPr>
          <w:rFonts w:ascii="Times New Roman" w:hAnsi="Times New Roman" w:cs="Times New Roman"/>
        </w:rPr>
        <w:t xml:space="preserve"> en la medida que desarrolle una actividad cualquiera de aquellas a que se refiere el artículo 20 de la Ley sobre Impuesto a la Renta, como la indicada</w:t>
      </w:r>
      <w:r w:rsidR="00CA2AEF" w:rsidRPr="000F2068">
        <w:rPr>
          <w:rFonts w:ascii="Times New Roman" w:hAnsi="Times New Roman" w:cs="Times New Roman"/>
        </w:rPr>
        <w:t xml:space="preserve"> en el ordinario del antecedente</w:t>
      </w:r>
      <w:r w:rsidRPr="000F2068">
        <w:rPr>
          <w:rFonts w:ascii="Times New Roman" w:hAnsi="Times New Roman" w:cs="Times New Roman"/>
        </w:rPr>
        <w:t xml:space="preserve">, </w:t>
      </w:r>
      <w:r w:rsidR="000D2C45" w:rsidRPr="000F2068">
        <w:rPr>
          <w:rFonts w:ascii="Times New Roman" w:hAnsi="Times New Roman" w:cs="Times New Roman"/>
        </w:rPr>
        <w:t xml:space="preserve">la comunidad </w:t>
      </w:r>
      <w:r w:rsidRPr="000F2068">
        <w:rPr>
          <w:rFonts w:ascii="Times New Roman" w:hAnsi="Times New Roman" w:cs="Times New Roman"/>
        </w:rPr>
        <w:t>está afecta a las disposiciones de dicha Categoría, alcanzándole</w:t>
      </w:r>
      <w:r w:rsidR="00CA2AEF" w:rsidRPr="000F2068">
        <w:rPr>
          <w:rFonts w:ascii="Times New Roman" w:hAnsi="Times New Roman" w:cs="Times New Roman"/>
        </w:rPr>
        <w:t xml:space="preserve"> las demás obligaciones tributarias anexas antes enumeradas.</w:t>
      </w:r>
      <w:r w:rsidR="007F641C" w:rsidRPr="000F2068">
        <w:rPr>
          <w:rFonts w:ascii="Times New Roman" w:hAnsi="Times New Roman" w:cs="Times New Roman"/>
        </w:rPr>
        <w:t xml:space="preserve"> </w:t>
      </w:r>
    </w:p>
    <w:p w:rsidR="00832982" w:rsidRDefault="00832982" w:rsidP="00DC5151">
      <w:pPr>
        <w:spacing w:after="0" w:line="240" w:lineRule="auto"/>
        <w:ind w:left="5529" w:hanging="284"/>
        <w:rPr>
          <w:rFonts w:ascii="Times New Roman" w:hAnsi="Times New Roman" w:cs="Times New Roman"/>
          <w:b/>
        </w:rPr>
      </w:pPr>
    </w:p>
    <w:p w:rsidR="00D32028" w:rsidRDefault="00D32028" w:rsidP="00DC5151">
      <w:pPr>
        <w:spacing w:after="0" w:line="240" w:lineRule="auto"/>
        <w:ind w:left="5529" w:hanging="284"/>
        <w:rPr>
          <w:rFonts w:ascii="Times New Roman" w:hAnsi="Times New Roman" w:cs="Times New Roman"/>
          <w:b/>
        </w:rPr>
      </w:pPr>
    </w:p>
    <w:p w:rsidR="00D32028" w:rsidRPr="000F2068" w:rsidRDefault="00D32028" w:rsidP="00DC5151">
      <w:pPr>
        <w:spacing w:after="0" w:line="240" w:lineRule="auto"/>
        <w:ind w:left="5529" w:hanging="284"/>
        <w:rPr>
          <w:rFonts w:ascii="Times New Roman" w:hAnsi="Times New Roman" w:cs="Times New Roman"/>
          <w:b/>
        </w:rPr>
      </w:pPr>
    </w:p>
    <w:p w:rsidR="005F2B73" w:rsidRPr="000F2068" w:rsidRDefault="00A0124A" w:rsidP="0083298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  <w:r w:rsidRPr="000F2068">
        <w:rPr>
          <w:rFonts w:ascii="Times New Roman" w:hAnsi="Times New Roman" w:cs="Times New Roman"/>
          <w:b/>
        </w:rPr>
        <w:t>FERNANDO BARRAZA LUENGO</w:t>
      </w:r>
    </w:p>
    <w:p w:rsidR="00A0124A" w:rsidRPr="000F2068" w:rsidRDefault="00A0124A" w:rsidP="0083298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  <w:r w:rsidRPr="000F2068">
        <w:rPr>
          <w:rFonts w:ascii="Times New Roman" w:hAnsi="Times New Roman" w:cs="Times New Roman"/>
          <w:b/>
        </w:rPr>
        <w:t>DIRECTOR</w:t>
      </w:r>
    </w:p>
    <w:p w:rsidR="00DA5B3E" w:rsidRPr="000F2068" w:rsidRDefault="00DA5B3E" w:rsidP="00DC5151">
      <w:pPr>
        <w:spacing w:after="0" w:line="240" w:lineRule="auto"/>
        <w:rPr>
          <w:rFonts w:ascii="Times New Roman" w:hAnsi="Times New Roman" w:cs="Times New Roman"/>
          <w:b/>
        </w:rPr>
      </w:pPr>
    </w:p>
    <w:p w:rsidR="005357B4" w:rsidRPr="000F2068" w:rsidRDefault="005357B4" w:rsidP="00D26BEF">
      <w:pPr>
        <w:spacing w:after="0" w:line="240" w:lineRule="auto"/>
        <w:rPr>
          <w:rFonts w:ascii="Times New Roman" w:hAnsi="Times New Roman" w:cs="Times New Roman"/>
          <w:b/>
        </w:rPr>
      </w:pPr>
    </w:p>
    <w:p w:rsidR="00832982" w:rsidRPr="000F2068" w:rsidRDefault="00832982" w:rsidP="00D26BEF">
      <w:pPr>
        <w:spacing w:after="0" w:line="240" w:lineRule="auto"/>
        <w:rPr>
          <w:rFonts w:ascii="Times New Roman" w:hAnsi="Times New Roman" w:cs="Times New Roman"/>
          <w:b/>
        </w:rPr>
      </w:pPr>
    </w:p>
    <w:p w:rsidR="0056185F" w:rsidRPr="000F2068" w:rsidRDefault="0056185F" w:rsidP="00D26BEF">
      <w:pPr>
        <w:spacing w:after="0" w:line="240" w:lineRule="auto"/>
        <w:rPr>
          <w:rFonts w:ascii="Times New Roman" w:hAnsi="Times New Roman" w:cs="Times New Roman"/>
          <w:b/>
        </w:rPr>
      </w:pPr>
    </w:p>
    <w:p w:rsidR="0056185F" w:rsidRDefault="000E2BC7" w:rsidP="000E2B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Oficio N° 1740, de 17.06.2016</w:t>
      </w:r>
    </w:p>
    <w:p w:rsidR="000E2BC7" w:rsidRDefault="000E2BC7" w:rsidP="000E2B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Subdirección Normativa</w:t>
      </w:r>
    </w:p>
    <w:p w:rsidR="000E2BC7" w:rsidRPr="000E2BC7" w:rsidRDefault="000E2BC7" w:rsidP="000E2B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Dpto. de Técnica Tributaria.</w:t>
      </w:r>
    </w:p>
    <w:p w:rsidR="00832982" w:rsidRPr="000F2068" w:rsidRDefault="00832982" w:rsidP="00D26BEF">
      <w:pPr>
        <w:spacing w:after="0" w:line="240" w:lineRule="auto"/>
        <w:rPr>
          <w:rFonts w:ascii="Times New Roman" w:hAnsi="Times New Roman" w:cs="Times New Roman"/>
          <w:b/>
        </w:rPr>
      </w:pPr>
    </w:p>
    <w:p w:rsidR="00832982" w:rsidRPr="000F2068" w:rsidRDefault="00832982" w:rsidP="00D26BEF">
      <w:pPr>
        <w:spacing w:after="0" w:line="240" w:lineRule="auto"/>
        <w:rPr>
          <w:rFonts w:ascii="Times New Roman" w:hAnsi="Times New Roman" w:cs="Times New Roman"/>
          <w:b/>
        </w:rPr>
      </w:pPr>
    </w:p>
    <w:p w:rsidR="00832982" w:rsidRPr="000F2068" w:rsidRDefault="00832982" w:rsidP="00D26BEF">
      <w:pPr>
        <w:spacing w:after="0" w:line="240" w:lineRule="auto"/>
        <w:rPr>
          <w:rFonts w:ascii="Times New Roman" w:hAnsi="Times New Roman" w:cs="Times New Roman"/>
          <w:b/>
        </w:rPr>
      </w:pPr>
    </w:p>
    <w:p w:rsidR="00832982" w:rsidRPr="000F2068" w:rsidRDefault="00832982" w:rsidP="00D26BEF">
      <w:pPr>
        <w:spacing w:after="0" w:line="240" w:lineRule="auto"/>
        <w:rPr>
          <w:rFonts w:ascii="Times New Roman" w:hAnsi="Times New Roman" w:cs="Times New Roman"/>
          <w:b/>
        </w:rPr>
      </w:pPr>
    </w:p>
    <w:p w:rsidR="00832982" w:rsidRPr="000F2068" w:rsidRDefault="00832982" w:rsidP="00D26BE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32982" w:rsidRPr="000F2068" w:rsidSect="00DC5151">
      <w:headerReference w:type="default" r:id="rId8"/>
      <w:pgSz w:w="12240" w:h="18720" w:code="14"/>
      <w:pgMar w:top="1531" w:right="1531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4B" w:rsidRDefault="0091634B" w:rsidP="00361DFC">
      <w:pPr>
        <w:spacing w:after="0" w:line="240" w:lineRule="auto"/>
      </w:pPr>
      <w:r>
        <w:separator/>
      </w:r>
    </w:p>
  </w:endnote>
  <w:endnote w:type="continuationSeparator" w:id="0">
    <w:p w:rsidR="0091634B" w:rsidRDefault="0091634B" w:rsidP="0036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4B" w:rsidRDefault="0091634B" w:rsidP="00361DFC">
      <w:pPr>
        <w:spacing w:after="0" w:line="240" w:lineRule="auto"/>
      </w:pPr>
      <w:r>
        <w:separator/>
      </w:r>
    </w:p>
  </w:footnote>
  <w:footnote w:type="continuationSeparator" w:id="0">
    <w:p w:rsidR="0091634B" w:rsidRDefault="0091634B" w:rsidP="00361DFC">
      <w:pPr>
        <w:spacing w:after="0" w:line="240" w:lineRule="auto"/>
      </w:pPr>
      <w:r>
        <w:continuationSeparator/>
      </w:r>
    </w:p>
  </w:footnote>
  <w:footnote w:id="1">
    <w:p w:rsidR="00150A87" w:rsidRPr="0056185F" w:rsidRDefault="00150A87" w:rsidP="0056185F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56185F">
        <w:rPr>
          <w:rStyle w:val="Refdenotaalpie"/>
          <w:rFonts w:ascii="Arial" w:hAnsi="Arial" w:cs="Arial"/>
          <w:sz w:val="16"/>
          <w:szCs w:val="16"/>
        </w:rPr>
        <w:footnoteRef/>
      </w:r>
      <w:r w:rsidRPr="0056185F">
        <w:rPr>
          <w:rFonts w:ascii="Arial" w:hAnsi="Arial" w:cs="Arial"/>
          <w:sz w:val="16"/>
          <w:szCs w:val="16"/>
          <w:lang w:val="es-CL"/>
        </w:rPr>
        <w:t xml:space="preserve"> Oficio N° 934 de 2015, que cita jurisprudencia anterior. En el mismo sentido, Oficio N° 700 de 2013</w:t>
      </w:r>
    </w:p>
  </w:footnote>
  <w:footnote w:id="2">
    <w:p w:rsidR="00633B8E" w:rsidRPr="0056185F" w:rsidRDefault="00633B8E" w:rsidP="0056185F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56185F">
        <w:rPr>
          <w:rStyle w:val="Refdenotaalpie"/>
          <w:rFonts w:ascii="Arial" w:hAnsi="Arial" w:cs="Arial"/>
          <w:sz w:val="16"/>
          <w:szCs w:val="16"/>
        </w:rPr>
        <w:footnoteRef/>
      </w:r>
      <w:r w:rsidRPr="0056185F">
        <w:rPr>
          <w:rFonts w:ascii="Arial" w:hAnsi="Arial" w:cs="Arial"/>
          <w:sz w:val="16"/>
          <w:szCs w:val="16"/>
          <w:lang w:val="es-CL"/>
        </w:rPr>
        <w:t xml:space="preserve"> Se hace presente que, de acuerdo a las modificaciones introducidas por la Ley N° 20.780 a los artículos 20 N° 1 y 84 letra a) de la Ley sobre Impuesto a la Renta</w:t>
      </w:r>
      <w:r w:rsidR="0056185F">
        <w:rPr>
          <w:rFonts w:ascii="Arial" w:hAnsi="Arial" w:cs="Arial"/>
          <w:sz w:val="16"/>
          <w:szCs w:val="16"/>
          <w:lang w:val="es-CL"/>
        </w:rPr>
        <w:t>,</w:t>
      </w:r>
      <w:r w:rsidRPr="0056185F">
        <w:rPr>
          <w:rFonts w:ascii="Arial" w:hAnsi="Arial" w:cs="Arial"/>
          <w:sz w:val="16"/>
          <w:szCs w:val="16"/>
          <w:lang w:val="es-CL"/>
        </w:rPr>
        <w:t xml:space="preserve"> vigente a contar del 01.01.2016, estos </w:t>
      </w:r>
      <w:r w:rsidR="0056185F">
        <w:rPr>
          <w:rFonts w:ascii="Arial" w:hAnsi="Arial" w:cs="Arial"/>
          <w:sz w:val="16"/>
          <w:szCs w:val="16"/>
          <w:lang w:val="es-CL"/>
        </w:rPr>
        <w:t xml:space="preserve">contribuyentes quedarán obligados a efectuar PPM.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26" w:rsidRPr="00437A9D" w:rsidRDefault="00B05F26" w:rsidP="001D7961">
    <w:pPr>
      <w:pStyle w:val="Encabezado"/>
      <w:tabs>
        <w:tab w:val="clear" w:pos="8838"/>
        <w:tab w:val="center" w:pos="43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350143432"/>
        <w:docPartObj>
          <w:docPartGallery w:val="Page Numbers (Top of Page)"/>
          <w:docPartUnique/>
        </w:docPartObj>
      </w:sdtPr>
      <w:sdtEndPr/>
      <w:sdtContent>
        <w:r w:rsidRPr="00437A9D">
          <w:rPr>
            <w:rFonts w:ascii="Arial" w:hAnsi="Arial" w:cs="Arial"/>
            <w:sz w:val="16"/>
            <w:szCs w:val="16"/>
          </w:rPr>
          <w:fldChar w:fldCharType="begin"/>
        </w:r>
        <w:r w:rsidRPr="00437A9D">
          <w:rPr>
            <w:rFonts w:ascii="Arial" w:hAnsi="Arial" w:cs="Arial"/>
            <w:sz w:val="16"/>
            <w:szCs w:val="16"/>
          </w:rPr>
          <w:instrText>PAGE   \* MERGEFORMAT</w:instrText>
        </w:r>
        <w:r w:rsidRPr="00437A9D">
          <w:rPr>
            <w:rFonts w:ascii="Arial" w:hAnsi="Arial" w:cs="Arial"/>
            <w:sz w:val="16"/>
            <w:szCs w:val="16"/>
          </w:rPr>
          <w:fldChar w:fldCharType="separate"/>
        </w:r>
        <w:r w:rsidR="00843416" w:rsidRPr="00843416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437A9D">
          <w:rPr>
            <w:rFonts w:ascii="Arial" w:hAnsi="Arial" w:cs="Arial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B05F26" w:rsidRPr="00437A9D" w:rsidRDefault="00B05F26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1E40"/>
    <w:multiLevelType w:val="hybridMultilevel"/>
    <w:tmpl w:val="32D8E846"/>
    <w:lvl w:ilvl="0" w:tplc="1FEE40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E74ED"/>
    <w:multiLevelType w:val="hybridMultilevel"/>
    <w:tmpl w:val="2CD8D3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3D57"/>
    <w:multiLevelType w:val="hybridMultilevel"/>
    <w:tmpl w:val="2CD8D3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FD4"/>
    <w:multiLevelType w:val="hybridMultilevel"/>
    <w:tmpl w:val="BC2A30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62A4A"/>
    <w:multiLevelType w:val="hybridMultilevel"/>
    <w:tmpl w:val="2358729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F2446"/>
    <w:multiLevelType w:val="hybridMultilevel"/>
    <w:tmpl w:val="C2B8A4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24C4"/>
    <w:multiLevelType w:val="hybridMultilevel"/>
    <w:tmpl w:val="F40AC47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093946"/>
    <w:multiLevelType w:val="hybridMultilevel"/>
    <w:tmpl w:val="2CD8D38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9841D9"/>
    <w:multiLevelType w:val="hybridMultilevel"/>
    <w:tmpl w:val="E6C8288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746DD"/>
    <w:multiLevelType w:val="hybridMultilevel"/>
    <w:tmpl w:val="C0E6B6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A6"/>
    <w:multiLevelType w:val="hybridMultilevel"/>
    <w:tmpl w:val="CE1800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7BF2"/>
    <w:multiLevelType w:val="hybridMultilevel"/>
    <w:tmpl w:val="1F267F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55CAF"/>
    <w:multiLevelType w:val="hybridMultilevel"/>
    <w:tmpl w:val="EC32E74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BB0480"/>
    <w:multiLevelType w:val="hybridMultilevel"/>
    <w:tmpl w:val="2CD8D3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235CB"/>
    <w:multiLevelType w:val="hybridMultilevel"/>
    <w:tmpl w:val="2EE8F25A"/>
    <w:lvl w:ilvl="0" w:tplc="AD1EFAA4">
      <w:start w:val="5"/>
      <w:numFmt w:val="bullet"/>
      <w:lvlText w:val="-"/>
      <w:lvlJc w:val="left"/>
      <w:pPr>
        <w:ind w:left="5322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4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1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869" w:hanging="360"/>
      </w:pPr>
      <w:rPr>
        <w:rFonts w:ascii="Wingdings" w:hAnsi="Wingdings" w:hint="default"/>
      </w:rPr>
    </w:lvl>
  </w:abstractNum>
  <w:abstractNum w:abstractNumId="15">
    <w:nsid w:val="37765CDB"/>
    <w:multiLevelType w:val="hybridMultilevel"/>
    <w:tmpl w:val="47D88E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B6493"/>
    <w:multiLevelType w:val="hybridMultilevel"/>
    <w:tmpl w:val="1C6CD9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D281E"/>
    <w:multiLevelType w:val="hybridMultilevel"/>
    <w:tmpl w:val="EC32E74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EA603F"/>
    <w:multiLevelType w:val="hybridMultilevel"/>
    <w:tmpl w:val="DFBCE63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422592"/>
    <w:multiLevelType w:val="hybridMultilevel"/>
    <w:tmpl w:val="849032C8"/>
    <w:lvl w:ilvl="0" w:tplc="E46C93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8E6232"/>
    <w:multiLevelType w:val="hybridMultilevel"/>
    <w:tmpl w:val="B1FC958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9594C"/>
    <w:multiLevelType w:val="hybridMultilevel"/>
    <w:tmpl w:val="32D8E846"/>
    <w:lvl w:ilvl="0" w:tplc="1FEE40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424981"/>
    <w:multiLevelType w:val="hybridMultilevel"/>
    <w:tmpl w:val="EC32E74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3133E"/>
    <w:multiLevelType w:val="hybridMultilevel"/>
    <w:tmpl w:val="9A9A7E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C0764"/>
    <w:multiLevelType w:val="hybridMultilevel"/>
    <w:tmpl w:val="E6C8288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C034E3"/>
    <w:multiLevelType w:val="hybridMultilevel"/>
    <w:tmpl w:val="0FFC78CA"/>
    <w:lvl w:ilvl="0" w:tplc="532069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87E53"/>
    <w:multiLevelType w:val="hybridMultilevel"/>
    <w:tmpl w:val="5C5A61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20"/>
  </w:num>
  <w:num w:numId="5">
    <w:abstractNumId w:val="21"/>
  </w:num>
  <w:num w:numId="6">
    <w:abstractNumId w:val="22"/>
  </w:num>
  <w:num w:numId="7">
    <w:abstractNumId w:val="10"/>
  </w:num>
  <w:num w:numId="8">
    <w:abstractNumId w:val="3"/>
  </w:num>
  <w:num w:numId="9">
    <w:abstractNumId w:val="17"/>
  </w:num>
  <w:num w:numId="10">
    <w:abstractNumId w:val="12"/>
  </w:num>
  <w:num w:numId="11">
    <w:abstractNumId w:val="5"/>
  </w:num>
  <w:num w:numId="12">
    <w:abstractNumId w:val="0"/>
  </w:num>
  <w:num w:numId="13">
    <w:abstractNumId w:val="14"/>
  </w:num>
  <w:num w:numId="14">
    <w:abstractNumId w:val="23"/>
  </w:num>
  <w:num w:numId="15">
    <w:abstractNumId w:val="9"/>
  </w:num>
  <w:num w:numId="16">
    <w:abstractNumId w:val="8"/>
  </w:num>
  <w:num w:numId="17">
    <w:abstractNumId w:val="7"/>
  </w:num>
  <w:num w:numId="18">
    <w:abstractNumId w:val="1"/>
  </w:num>
  <w:num w:numId="19">
    <w:abstractNumId w:val="13"/>
  </w:num>
  <w:num w:numId="20">
    <w:abstractNumId w:val="2"/>
  </w:num>
  <w:num w:numId="21">
    <w:abstractNumId w:val="24"/>
  </w:num>
  <w:num w:numId="22">
    <w:abstractNumId w:val="11"/>
  </w:num>
  <w:num w:numId="23">
    <w:abstractNumId w:val="6"/>
  </w:num>
  <w:num w:numId="24">
    <w:abstractNumId w:val="26"/>
  </w:num>
  <w:num w:numId="25">
    <w:abstractNumId w:val="16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B5"/>
    <w:rsid w:val="00006CE5"/>
    <w:rsid w:val="00012CDA"/>
    <w:rsid w:val="000143F3"/>
    <w:rsid w:val="00032055"/>
    <w:rsid w:val="000536A1"/>
    <w:rsid w:val="000549B0"/>
    <w:rsid w:val="00096326"/>
    <w:rsid w:val="000A09B5"/>
    <w:rsid w:val="000A42BB"/>
    <w:rsid w:val="000A4D28"/>
    <w:rsid w:val="000C22F5"/>
    <w:rsid w:val="000C29AF"/>
    <w:rsid w:val="000D09F9"/>
    <w:rsid w:val="000D2765"/>
    <w:rsid w:val="000D2C45"/>
    <w:rsid w:val="000D417B"/>
    <w:rsid w:val="000E0C5B"/>
    <w:rsid w:val="000E2BC7"/>
    <w:rsid w:val="000E3071"/>
    <w:rsid w:val="000E73EA"/>
    <w:rsid w:val="000F2068"/>
    <w:rsid w:val="000F27DF"/>
    <w:rsid w:val="000F4D93"/>
    <w:rsid w:val="00104197"/>
    <w:rsid w:val="001074F7"/>
    <w:rsid w:val="00111842"/>
    <w:rsid w:val="00116C0E"/>
    <w:rsid w:val="00120B63"/>
    <w:rsid w:val="00143DD9"/>
    <w:rsid w:val="00150A87"/>
    <w:rsid w:val="0015606D"/>
    <w:rsid w:val="001566E4"/>
    <w:rsid w:val="00166A14"/>
    <w:rsid w:val="00167C74"/>
    <w:rsid w:val="0017085E"/>
    <w:rsid w:val="00172517"/>
    <w:rsid w:val="00173F8A"/>
    <w:rsid w:val="00175CD6"/>
    <w:rsid w:val="00184E75"/>
    <w:rsid w:val="001918FE"/>
    <w:rsid w:val="00194437"/>
    <w:rsid w:val="001A5BB0"/>
    <w:rsid w:val="001B1F71"/>
    <w:rsid w:val="001D7961"/>
    <w:rsid w:val="001D7ED4"/>
    <w:rsid w:val="001E0B0D"/>
    <w:rsid w:val="001E6F05"/>
    <w:rsid w:val="00206C7A"/>
    <w:rsid w:val="002244E9"/>
    <w:rsid w:val="002318F9"/>
    <w:rsid w:val="0023264C"/>
    <w:rsid w:val="00233ADD"/>
    <w:rsid w:val="00245E5A"/>
    <w:rsid w:val="00246229"/>
    <w:rsid w:val="00247A64"/>
    <w:rsid w:val="00250DF3"/>
    <w:rsid w:val="002666EC"/>
    <w:rsid w:val="00267B33"/>
    <w:rsid w:val="002710E9"/>
    <w:rsid w:val="0028271C"/>
    <w:rsid w:val="002850E4"/>
    <w:rsid w:val="00290D7F"/>
    <w:rsid w:val="002968D1"/>
    <w:rsid w:val="002C0AE6"/>
    <w:rsid w:val="002C2930"/>
    <w:rsid w:val="002E7412"/>
    <w:rsid w:val="002F4E8E"/>
    <w:rsid w:val="003003E0"/>
    <w:rsid w:val="0031258E"/>
    <w:rsid w:val="00331502"/>
    <w:rsid w:val="0033171B"/>
    <w:rsid w:val="00332A6D"/>
    <w:rsid w:val="003337A5"/>
    <w:rsid w:val="00337800"/>
    <w:rsid w:val="00340D63"/>
    <w:rsid w:val="00346265"/>
    <w:rsid w:val="003479BD"/>
    <w:rsid w:val="00350D38"/>
    <w:rsid w:val="003557ED"/>
    <w:rsid w:val="00356EFA"/>
    <w:rsid w:val="0036163A"/>
    <w:rsid w:val="00361D77"/>
    <w:rsid w:val="00361DFC"/>
    <w:rsid w:val="0036359B"/>
    <w:rsid w:val="00364EEC"/>
    <w:rsid w:val="003650FB"/>
    <w:rsid w:val="00372991"/>
    <w:rsid w:val="0037541E"/>
    <w:rsid w:val="0038098F"/>
    <w:rsid w:val="00380CE4"/>
    <w:rsid w:val="00382B7E"/>
    <w:rsid w:val="003B09D1"/>
    <w:rsid w:val="003B1DB3"/>
    <w:rsid w:val="003C1283"/>
    <w:rsid w:val="003C6216"/>
    <w:rsid w:val="003D1FAF"/>
    <w:rsid w:val="003E7DAB"/>
    <w:rsid w:val="003F0D5F"/>
    <w:rsid w:val="003F3C51"/>
    <w:rsid w:val="003F3E54"/>
    <w:rsid w:val="003F494B"/>
    <w:rsid w:val="0040195F"/>
    <w:rsid w:val="00401AE6"/>
    <w:rsid w:val="004026DE"/>
    <w:rsid w:val="004074BF"/>
    <w:rsid w:val="00411360"/>
    <w:rsid w:val="00412E5C"/>
    <w:rsid w:val="00417C5E"/>
    <w:rsid w:val="00421550"/>
    <w:rsid w:val="00431871"/>
    <w:rsid w:val="00437A9D"/>
    <w:rsid w:val="004450A9"/>
    <w:rsid w:val="00445586"/>
    <w:rsid w:val="004519F6"/>
    <w:rsid w:val="00452ED4"/>
    <w:rsid w:val="004573C1"/>
    <w:rsid w:val="0046042A"/>
    <w:rsid w:val="00472AE9"/>
    <w:rsid w:val="00484A7B"/>
    <w:rsid w:val="00491B95"/>
    <w:rsid w:val="004948B5"/>
    <w:rsid w:val="004A0516"/>
    <w:rsid w:val="004A1B56"/>
    <w:rsid w:val="004A35F9"/>
    <w:rsid w:val="004A68C0"/>
    <w:rsid w:val="004B2676"/>
    <w:rsid w:val="004B5BE7"/>
    <w:rsid w:val="004C1530"/>
    <w:rsid w:val="004C5750"/>
    <w:rsid w:val="004E4622"/>
    <w:rsid w:val="004F3E24"/>
    <w:rsid w:val="004F7572"/>
    <w:rsid w:val="00503FF9"/>
    <w:rsid w:val="00507A2B"/>
    <w:rsid w:val="00507DA2"/>
    <w:rsid w:val="0052789D"/>
    <w:rsid w:val="005357B4"/>
    <w:rsid w:val="00540116"/>
    <w:rsid w:val="00544347"/>
    <w:rsid w:val="0056185F"/>
    <w:rsid w:val="00562A83"/>
    <w:rsid w:val="00576EF8"/>
    <w:rsid w:val="0057776A"/>
    <w:rsid w:val="00582B87"/>
    <w:rsid w:val="00582BF1"/>
    <w:rsid w:val="00587B7C"/>
    <w:rsid w:val="005B695E"/>
    <w:rsid w:val="005B7DF5"/>
    <w:rsid w:val="005D3126"/>
    <w:rsid w:val="005E4CED"/>
    <w:rsid w:val="005E77E0"/>
    <w:rsid w:val="005F2B73"/>
    <w:rsid w:val="005F69D4"/>
    <w:rsid w:val="00610188"/>
    <w:rsid w:val="00613F5F"/>
    <w:rsid w:val="006140BA"/>
    <w:rsid w:val="00616A20"/>
    <w:rsid w:val="0062446E"/>
    <w:rsid w:val="00633B8E"/>
    <w:rsid w:val="00634931"/>
    <w:rsid w:val="00635A59"/>
    <w:rsid w:val="00647E49"/>
    <w:rsid w:val="00660865"/>
    <w:rsid w:val="006873CD"/>
    <w:rsid w:val="006929FC"/>
    <w:rsid w:val="00694668"/>
    <w:rsid w:val="0069613A"/>
    <w:rsid w:val="0069745D"/>
    <w:rsid w:val="006A2CAD"/>
    <w:rsid w:val="006B2B6D"/>
    <w:rsid w:val="006D012D"/>
    <w:rsid w:val="006D1DBF"/>
    <w:rsid w:val="006D3DAA"/>
    <w:rsid w:val="006D51B7"/>
    <w:rsid w:val="006D637A"/>
    <w:rsid w:val="006E3321"/>
    <w:rsid w:val="006F0C07"/>
    <w:rsid w:val="006F44F8"/>
    <w:rsid w:val="0070416B"/>
    <w:rsid w:val="00713E07"/>
    <w:rsid w:val="00714717"/>
    <w:rsid w:val="007255F6"/>
    <w:rsid w:val="00725DA1"/>
    <w:rsid w:val="007452D7"/>
    <w:rsid w:val="0074554B"/>
    <w:rsid w:val="007458B8"/>
    <w:rsid w:val="00752A51"/>
    <w:rsid w:val="00753EE5"/>
    <w:rsid w:val="00760DBD"/>
    <w:rsid w:val="00763B0C"/>
    <w:rsid w:val="00772A7A"/>
    <w:rsid w:val="00775819"/>
    <w:rsid w:val="0078120E"/>
    <w:rsid w:val="0078696B"/>
    <w:rsid w:val="00790E00"/>
    <w:rsid w:val="00794E07"/>
    <w:rsid w:val="00795846"/>
    <w:rsid w:val="007958DA"/>
    <w:rsid w:val="007A4F43"/>
    <w:rsid w:val="007B576A"/>
    <w:rsid w:val="007B7015"/>
    <w:rsid w:val="007C0D15"/>
    <w:rsid w:val="007C386B"/>
    <w:rsid w:val="007D1D8C"/>
    <w:rsid w:val="007D6113"/>
    <w:rsid w:val="007D63B1"/>
    <w:rsid w:val="007D6A9D"/>
    <w:rsid w:val="007E0361"/>
    <w:rsid w:val="007E08E5"/>
    <w:rsid w:val="007F641C"/>
    <w:rsid w:val="008040A9"/>
    <w:rsid w:val="00807848"/>
    <w:rsid w:val="00807E15"/>
    <w:rsid w:val="00816F76"/>
    <w:rsid w:val="008217DA"/>
    <w:rsid w:val="00832982"/>
    <w:rsid w:val="00833157"/>
    <w:rsid w:val="00843416"/>
    <w:rsid w:val="00843B4F"/>
    <w:rsid w:val="0085499C"/>
    <w:rsid w:val="00863FE6"/>
    <w:rsid w:val="008718C2"/>
    <w:rsid w:val="00885D6A"/>
    <w:rsid w:val="00885FAB"/>
    <w:rsid w:val="0088792C"/>
    <w:rsid w:val="00895E3A"/>
    <w:rsid w:val="008A1F10"/>
    <w:rsid w:val="008A4197"/>
    <w:rsid w:val="008A6C09"/>
    <w:rsid w:val="008B0683"/>
    <w:rsid w:val="008B18C8"/>
    <w:rsid w:val="008C0D86"/>
    <w:rsid w:val="008C12A8"/>
    <w:rsid w:val="008D6A36"/>
    <w:rsid w:val="008D7C74"/>
    <w:rsid w:val="008E4FB2"/>
    <w:rsid w:val="008E63C8"/>
    <w:rsid w:val="008E6677"/>
    <w:rsid w:val="008E6713"/>
    <w:rsid w:val="008E7DFE"/>
    <w:rsid w:val="00901CA4"/>
    <w:rsid w:val="0091634B"/>
    <w:rsid w:val="00917A09"/>
    <w:rsid w:val="0092414F"/>
    <w:rsid w:val="009261F2"/>
    <w:rsid w:val="0094267D"/>
    <w:rsid w:val="00957253"/>
    <w:rsid w:val="0096112E"/>
    <w:rsid w:val="00961C46"/>
    <w:rsid w:val="00967A7B"/>
    <w:rsid w:val="00970F3F"/>
    <w:rsid w:val="0097299E"/>
    <w:rsid w:val="00976A5E"/>
    <w:rsid w:val="009834D0"/>
    <w:rsid w:val="00990915"/>
    <w:rsid w:val="009A06A8"/>
    <w:rsid w:val="009A2890"/>
    <w:rsid w:val="009B67AC"/>
    <w:rsid w:val="009C3548"/>
    <w:rsid w:val="009C427C"/>
    <w:rsid w:val="009D22C2"/>
    <w:rsid w:val="009D7A9D"/>
    <w:rsid w:val="009E1089"/>
    <w:rsid w:val="009E31B6"/>
    <w:rsid w:val="009F1844"/>
    <w:rsid w:val="009F66D0"/>
    <w:rsid w:val="009F7F34"/>
    <w:rsid w:val="00A0124A"/>
    <w:rsid w:val="00A125B1"/>
    <w:rsid w:val="00A1370B"/>
    <w:rsid w:val="00A142EB"/>
    <w:rsid w:val="00A165D8"/>
    <w:rsid w:val="00A17F09"/>
    <w:rsid w:val="00A2527F"/>
    <w:rsid w:val="00A322F6"/>
    <w:rsid w:val="00A56133"/>
    <w:rsid w:val="00A656F4"/>
    <w:rsid w:val="00A766C8"/>
    <w:rsid w:val="00A809A8"/>
    <w:rsid w:val="00A94689"/>
    <w:rsid w:val="00A95835"/>
    <w:rsid w:val="00AA77C7"/>
    <w:rsid w:val="00AC6A46"/>
    <w:rsid w:val="00AC6BC8"/>
    <w:rsid w:val="00AD145F"/>
    <w:rsid w:val="00AD3178"/>
    <w:rsid w:val="00AD3232"/>
    <w:rsid w:val="00AE2B7F"/>
    <w:rsid w:val="00AF387A"/>
    <w:rsid w:val="00AF3A3C"/>
    <w:rsid w:val="00B05F26"/>
    <w:rsid w:val="00B0662D"/>
    <w:rsid w:val="00B07618"/>
    <w:rsid w:val="00B23A5F"/>
    <w:rsid w:val="00B25F90"/>
    <w:rsid w:val="00B27C74"/>
    <w:rsid w:val="00B3625A"/>
    <w:rsid w:val="00B46F47"/>
    <w:rsid w:val="00B5270F"/>
    <w:rsid w:val="00B559E8"/>
    <w:rsid w:val="00B67CB7"/>
    <w:rsid w:val="00B8276B"/>
    <w:rsid w:val="00B8482C"/>
    <w:rsid w:val="00B860ED"/>
    <w:rsid w:val="00B90A81"/>
    <w:rsid w:val="00B95434"/>
    <w:rsid w:val="00B973A9"/>
    <w:rsid w:val="00BA0477"/>
    <w:rsid w:val="00BB20BC"/>
    <w:rsid w:val="00BD228F"/>
    <w:rsid w:val="00BD7265"/>
    <w:rsid w:val="00BE2FD1"/>
    <w:rsid w:val="00BE7F2A"/>
    <w:rsid w:val="00BF479D"/>
    <w:rsid w:val="00BF543A"/>
    <w:rsid w:val="00C007B5"/>
    <w:rsid w:val="00C04DB4"/>
    <w:rsid w:val="00C13FCC"/>
    <w:rsid w:val="00C17600"/>
    <w:rsid w:val="00C228DD"/>
    <w:rsid w:val="00C32670"/>
    <w:rsid w:val="00C44EF0"/>
    <w:rsid w:val="00C56A1A"/>
    <w:rsid w:val="00C57FFD"/>
    <w:rsid w:val="00C626D8"/>
    <w:rsid w:val="00C62969"/>
    <w:rsid w:val="00C72D57"/>
    <w:rsid w:val="00C75210"/>
    <w:rsid w:val="00C7588B"/>
    <w:rsid w:val="00C7636B"/>
    <w:rsid w:val="00C77109"/>
    <w:rsid w:val="00C8070B"/>
    <w:rsid w:val="00C86EC3"/>
    <w:rsid w:val="00C92303"/>
    <w:rsid w:val="00CA2AEF"/>
    <w:rsid w:val="00CA71D0"/>
    <w:rsid w:val="00CB0EA9"/>
    <w:rsid w:val="00CC07EC"/>
    <w:rsid w:val="00CC6286"/>
    <w:rsid w:val="00CC6FFB"/>
    <w:rsid w:val="00CD508E"/>
    <w:rsid w:val="00CD5389"/>
    <w:rsid w:val="00CE118E"/>
    <w:rsid w:val="00CE18B2"/>
    <w:rsid w:val="00CE3B28"/>
    <w:rsid w:val="00CF4588"/>
    <w:rsid w:val="00CF6D07"/>
    <w:rsid w:val="00D0218E"/>
    <w:rsid w:val="00D07284"/>
    <w:rsid w:val="00D20385"/>
    <w:rsid w:val="00D21BE5"/>
    <w:rsid w:val="00D26BEF"/>
    <w:rsid w:val="00D32028"/>
    <w:rsid w:val="00D324C6"/>
    <w:rsid w:val="00D327B7"/>
    <w:rsid w:val="00D351C8"/>
    <w:rsid w:val="00D43890"/>
    <w:rsid w:val="00D45A79"/>
    <w:rsid w:val="00D73364"/>
    <w:rsid w:val="00D74F4C"/>
    <w:rsid w:val="00D767C8"/>
    <w:rsid w:val="00D76988"/>
    <w:rsid w:val="00D96E5C"/>
    <w:rsid w:val="00DA3946"/>
    <w:rsid w:val="00DA5B3E"/>
    <w:rsid w:val="00DB13B5"/>
    <w:rsid w:val="00DB6184"/>
    <w:rsid w:val="00DC492C"/>
    <w:rsid w:val="00DC5151"/>
    <w:rsid w:val="00DD1F80"/>
    <w:rsid w:val="00DE3E07"/>
    <w:rsid w:val="00DE6942"/>
    <w:rsid w:val="00E030B2"/>
    <w:rsid w:val="00E13694"/>
    <w:rsid w:val="00E327C9"/>
    <w:rsid w:val="00E45314"/>
    <w:rsid w:val="00E46C10"/>
    <w:rsid w:val="00E57132"/>
    <w:rsid w:val="00E61971"/>
    <w:rsid w:val="00E705E1"/>
    <w:rsid w:val="00E74F97"/>
    <w:rsid w:val="00E74FA1"/>
    <w:rsid w:val="00EB04C7"/>
    <w:rsid w:val="00EB5821"/>
    <w:rsid w:val="00ED3000"/>
    <w:rsid w:val="00ED3659"/>
    <w:rsid w:val="00ED6DF8"/>
    <w:rsid w:val="00EE6A45"/>
    <w:rsid w:val="00EF329C"/>
    <w:rsid w:val="00F20D15"/>
    <w:rsid w:val="00F3782C"/>
    <w:rsid w:val="00F452EE"/>
    <w:rsid w:val="00F45639"/>
    <w:rsid w:val="00F45D72"/>
    <w:rsid w:val="00F45DF4"/>
    <w:rsid w:val="00F712A1"/>
    <w:rsid w:val="00F72DD5"/>
    <w:rsid w:val="00F74A01"/>
    <w:rsid w:val="00F84CEB"/>
    <w:rsid w:val="00FC16BF"/>
    <w:rsid w:val="00FD1EF7"/>
    <w:rsid w:val="00FE5DDC"/>
    <w:rsid w:val="00FE69D4"/>
    <w:rsid w:val="00FF1E9A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E3F6-7B0A-4F54-A07B-F60891A4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A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BB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rsid w:val="00361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61D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rsid w:val="00361DF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850E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50E4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Fuentedeprrafopredeter"/>
    <w:rsid w:val="00120B63"/>
  </w:style>
  <w:style w:type="paragraph" w:customStyle="1" w:styleId="content">
    <w:name w:val="content"/>
    <w:basedOn w:val="Normal"/>
    <w:rsid w:val="00E7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earchterm">
    <w:name w:val="searchterm"/>
    <w:basedOn w:val="Fuentedeprrafopredeter"/>
    <w:rsid w:val="00E74F97"/>
  </w:style>
  <w:style w:type="paragraph" w:styleId="NormalWeb">
    <w:name w:val="Normal (Web)"/>
    <w:basedOn w:val="Normal"/>
    <w:uiPriority w:val="99"/>
    <w:semiHidden/>
    <w:unhideWhenUsed/>
    <w:rsid w:val="003E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26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BEF"/>
  </w:style>
  <w:style w:type="paragraph" w:styleId="Piedepgina">
    <w:name w:val="footer"/>
    <w:basedOn w:val="Normal"/>
    <w:link w:val="PiedepginaCar"/>
    <w:uiPriority w:val="99"/>
    <w:unhideWhenUsed/>
    <w:rsid w:val="00D26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BEF"/>
  </w:style>
  <w:style w:type="character" w:styleId="Hipervnculo">
    <w:name w:val="Hyperlink"/>
    <w:basedOn w:val="Fuentedeprrafopredeter"/>
    <w:uiPriority w:val="99"/>
    <w:unhideWhenUsed/>
    <w:rsid w:val="00D3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4123-AAB2-4DE3-ACE6-46DE51A3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1089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Adolfo Baraona Valenzuela</dc:creator>
  <cp:keywords/>
  <dc:description/>
  <cp:lastModifiedBy>Maria Paz Borquez Riquelme</cp:lastModifiedBy>
  <cp:revision>4</cp:revision>
  <cp:lastPrinted>2015-10-08T18:55:00Z</cp:lastPrinted>
  <dcterms:created xsi:type="dcterms:W3CDTF">2016-06-20T15:04:00Z</dcterms:created>
  <dcterms:modified xsi:type="dcterms:W3CDTF">2016-06-29T16:55:00Z</dcterms:modified>
</cp:coreProperties>
</file>