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9E" w:rsidRDefault="0087629E" w:rsidP="0087629E">
      <w:pPr>
        <w:contextualSpacing/>
        <w:jc w:val="center"/>
        <w:rPr>
          <w:rFonts w:ascii="Times New Roman" w:hAnsi="Times New Roman" w:cs="Times New Roman"/>
          <w:b/>
          <w:bCs/>
        </w:rPr>
      </w:pPr>
      <w:r w:rsidRPr="00EF5BFA">
        <w:rPr>
          <w:rFonts w:ascii="Times New Roman" w:hAnsi="Times New Roman" w:cs="Times New Roman"/>
          <w:b/>
          <w:bCs/>
        </w:rPr>
        <w:t xml:space="preserve">RENTA – ACTUAL LEY SOBRE IMPUESTO A LA – </w:t>
      </w:r>
      <w:r>
        <w:rPr>
          <w:rFonts w:ascii="Times New Roman" w:hAnsi="Times New Roman" w:cs="Times New Roman"/>
          <w:b/>
          <w:bCs/>
        </w:rPr>
        <w:t xml:space="preserve">ART. 74, N°1 – </w:t>
      </w:r>
      <w:r w:rsidRPr="00387733">
        <w:rPr>
          <w:rFonts w:ascii="Times New Roman" w:hAnsi="Times New Roman" w:cs="Times New Roman"/>
          <w:b/>
          <w:bCs/>
        </w:rPr>
        <w:t>CONVENIO DE SEGURIDAD SOCIAL SUSCRITO ENTRE CHILE Y BRASIL</w:t>
      </w:r>
      <w:r>
        <w:rPr>
          <w:rFonts w:ascii="Times New Roman" w:hAnsi="Times New Roman" w:cs="Times New Roman"/>
          <w:b/>
          <w:bCs/>
        </w:rPr>
        <w:t>, ART. 1, LETRA G), ART. 2, ART. 5 – OFICIO N°384, DE 2014</w:t>
      </w:r>
      <w:r w:rsidRPr="00387733">
        <w:rPr>
          <w:rFonts w:ascii="Times New Roman" w:hAnsi="Times New Roman" w:cs="Times New Roman"/>
          <w:b/>
          <w:bCs/>
        </w:rPr>
        <w:t>.</w:t>
      </w:r>
      <w:r w:rsidRPr="008E1DAB">
        <w:rPr>
          <w:rFonts w:ascii="Times New Roman" w:hAnsi="Times New Roman" w:cs="Times New Roman"/>
          <w:b/>
          <w:bCs/>
        </w:rPr>
        <w:t xml:space="preserve"> </w:t>
      </w:r>
      <w:r>
        <w:rPr>
          <w:rFonts w:ascii="Times New Roman" w:hAnsi="Times New Roman" w:cs="Times New Roman"/>
          <w:b/>
          <w:bCs/>
        </w:rPr>
        <w:t>(ORD. N° 2994, DE 02.11.2016)</w:t>
      </w:r>
    </w:p>
    <w:p w:rsidR="0087629E" w:rsidRPr="0087629E" w:rsidRDefault="0087629E" w:rsidP="0087629E">
      <w:pPr>
        <w:contextualSpacing/>
        <w:jc w:val="center"/>
        <w:rPr>
          <w:rFonts w:ascii="Times New Roman" w:hAnsi="Times New Roman" w:cs="Times New Roman"/>
          <w:b/>
          <w:bCs/>
          <w:u w:val="single"/>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bookmarkStart w:id="0" w:name="_GoBack"/>
      <w:bookmarkEnd w:id="0"/>
    </w:p>
    <w:p w:rsidR="0087629E" w:rsidRPr="0087629E" w:rsidRDefault="0087629E" w:rsidP="0087629E">
      <w:pPr>
        <w:contextualSpacing/>
        <w:jc w:val="both"/>
        <w:rPr>
          <w:rFonts w:ascii="Times New Roman" w:hAnsi="Times New Roman" w:cs="Times New Roman"/>
          <w:b/>
          <w:bCs/>
        </w:rPr>
      </w:pPr>
      <w:r w:rsidRPr="0087629E">
        <w:rPr>
          <w:rFonts w:ascii="Times New Roman" w:hAnsi="Times New Roman" w:cs="Times New Roman"/>
          <w:b/>
        </w:rPr>
        <w:t xml:space="preserve">Devolución de impuestos único de segunda categoría por aplicación del Convenio de Seguridad Social suscrito entre Chile y Brasil. </w:t>
      </w:r>
    </w:p>
    <w:p w:rsidR="0087629E" w:rsidRDefault="0087629E" w:rsidP="0054797F">
      <w:pPr>
        <w:spacing w:after="0" w:line="240" w:lineRule="auto"/>
        <w:ind w:left="567" w:hanging="567"/>
        <w:jc w:val="both"/>
        <w:rPr>
          <w:rFonts w:ascii="Times New Roman" w:hAnsi="Times New Roman" w:cs="Times New Roman"/>
          <w:b/>
        </w:rPr>
      </w:pPr>
    </w:p>
    <w:p w:rsidR="0087629E" w:rsidRDefault="0087629E" w:rsidP="0054797F">
      <w:pPr>
        <w:spacing w:after="0" w:line="240" w:lineRule="auto"/>
        <w:ind w:left="567" w:hanging="567"/>
        <w:jc w:val="both"/>
        <w:rPr>
          <w:rFonts w:ascii="Times New Roman" w:hAnsi="Times New Roman" w:cs="Times New Roman"/>
          <w:b/>
        </w:rPr>
      </w:pPr>
    </w:p>
    <w:p w:rsidR="002C682D" w:rsidRPr="00FA036C" w:rsidRDefault="0054797F" w:rsidP="0054797F">
      <w:pPr>
        <w:spacing w:after="0" w:line="240" w:lineRule="auto"/>
        <w:ind w:left="567" w:hanging="567"/>
        <w:jc w:val="both"/>
        <w:rPr>
          <w:rFonts w:ascii="Times New Roman" w:hAnsi="Times New Roman" w:cs="Times New Roman"/>
          <w:b/>
        </w:rPr>
      </w:pPr>
      <w:r w:rsidRPr="00FA036C">
        <w:rPr>
          <w:rFonts w:ascii="Times New Roman" w:hAnsi="Times New Roman" w:cs="Times New Roman"/>
          <w:b/>
        </w:rPr>
        <w:t>I.</w:t>
      </w:r>
      <w:r w:rsidRPr="00FA036C">
        <w:rPr>
          <w:rFonts w:ascii="Times New Roman" w:hAnsi="Times New Roman" w:cs="Times New Roman"/>
          <w:b/>
        </w:rPr>
        <w:tab/>
      </w:r>
      <w:r w:rsidRPr="00FA036C">
        <w:rPr>
          <w:rFonts w:ascii="Times New Roman" w:hAnsi="Times New Roman" w:cs="Times New Roman"/>
          <w:b/>
        </w:rPr>
        <w:tab/>
      </w:r>
      <w:r w:rsidR="009862DD" w:rsidRPr="00FA036C">
        <w:rPr>
          <w:rFonts w:ascii="Times New Roman" w:hAnsi="Times New Roman" w:cs="Times New Roman"/>
          <w:b/>
        </w:rPr>
        <w:t>ANTECEDENTES</w:t>
      </w:r>
    </w:p>
    <w:p w:rsidR="002C682D" w:rsidRPr="00FA036C" w:rsidRDefault="002C682D" w:rsidP="008E539A">
      <w:pPr>
        <w:spacing w:after="0" w:line="240" w:lineRule="auto"/>
        <w:ind w:left="284" w:hanging="284"/>
        <w:jc w:val="both"/>
        <w:rPr>
          <w:rFonts w:ascii="Times New Roman" w:hAnsi="Times New Roman" w:cs="Times New Roman"/>
          <w:b/>
        </w:rPr>
      </w:pPr>
    </w:p>
    <w:p w:rsidR="00EF0FB5" w:rsidRPr="00FA036C" w:rsidRDefault="002C682D" w:rsidP="002C682D">
      <w:pPr>
        <w:spacing w:after="0" w:line="240" w:lineRule="auto"/>
        <w:jc w:val="both"/>
        <w:rPr>
          <w:rFonts w:ascii="Times New Roman" w:hAnsi="Times New Roman" w:cs="Times New Roman"/>
        </w:rPr>
      </w:pPr>
      <w:r w:rsidRPr="00FA036C">
        <w:rPr>
          <w:rFonts w:ascii="Times New Roman" w:hAnsi="Times New Roman" w:cs="Times New Roman"/>
        </w:rPr>
        <w:t xml:space="preserve">En el </w:t>
      </w:r>
      <w:r w:rsidR="009133FC" w:rsidRPr="00FA036C">
        <w:rPr>
          <w:rFonts w:ascii="Times New Roman" w:hAnsi="Times New Roman" w:cs="Times New Roman"/>
        </w:rPr>
        <w:t xml:space="preserve">correo </w:t>
      </w:r>
      <w:r w:rsidRPr="00FA036C">
        <w:rPr>
          <w:rFonts w:ascii="Times New Roman" w:hAnsi="Times New Roman" w:cs="Times New Roman"/>
        </w:rPr>
        <w:t>electrónico</w:t>
      </w:r>
      <w:r w:rsidR="009133FC" w:rsidRPr="00FA036C">
        <w:rPr>
          <w:rFonts w:ascii="Times New Roman" w:hAnsi="Times New Roman" w:cs="Times New Roman"/>
        </w:rPr>
        <w:t xml:space="preserve"> indicado en el antecedente,</w:t>
      </w:r>
      <w:r w:rsidR="00926B1A" w:rsidRPr="00FA036C">
        <w:rPr>
          <w:rFonts w:ascii="Times New Roman" w:hAnsi="Times New Roman" w:cs="Times New Roman"/>
        </w:rPr>
        <w:t xml:space="preserve"> se s</w:t>
      </w:r>
      <w:r w:rsidR="00EE31A9" w:rsidRPr="00FA036C">
        <w:rPr>
          <w:rFonts w:ascii="Times New Roman" w:hAnsi="Times New Roman" w:cs="Times New Roman"/>
        </w:rPr>
        <w:t xml:space="preserve">olicita la devolución de impuestos retenidos por AFP </w:t>
      </w:r>
      <w:r w:rsidR="006B3568">
        <w:rPr>
          <w:rFonts w:ascii="Times New Roman" w:hAnsi="Times New Roman" w:cs="Times New Roman"/>
        </w:rPr>
        <w:t>XXXX</w:t>
      </w:r>
      <w:r w:rsidR="00EE31A9" w:rsidRPr="00FA036C">
        <w:rPr>
          <w:rFonts w:ascii="Times New Roman" w:hAnsi="Times New Roman" w:cs="Times New Roman"/>
        </w:rPr>
        <w:t xml:space="preserve"> en la </w:t>
      </w:r>
      <w:r w:rsidR="00736F7E" w:rsidRPr="00FA036C">
        <w:rPr>
          <w:rFonts w:ascii="Times New Roman" w:hAnsi="Times New Roman" w:cs="Times New Roman"/>
        </w:rPr>
        <w:t xml:space="preserve">devolución </w:t>
      </w:r>
      <w:r w:rsidR="00EE31A9" w:rsidRPr="00FA036C">
        <w:rPr>
          <w:rFonts w:ascii="Times New Roman" w:hAnsi="Times New Roman" w:cs="Times New Roman"/>
        </w:rPr>
        <w:t xml:space="preserve">de fondos previsionales de su cuenta de cotización obligatoria, </w:t>
      </w:r>
      <w:r w:rsidR="00174C44" w:rsidRPr="00FA036C">
        <w:rPr>
          <w:rFonts w:ascii="Times New Roman" w:hAnsi="Times New Roman" w:cs="Times New Roman"/>
        </w:rPr>
        <w:t>que obtuvo en calidad de técnica</w:t>
      </w:r>
      <w:r w:rsidR="00435E16" w:rsidRPr="00FA036C">
        <w:rPr>
          <w:rFonts w:ascii="Times New Roman" w:hAnsi="Times New Roman" w:cs="Times New Roman"/>
        </w:rPr>
        <w:t xml:space="preserve"> extranjera</w:t>
      </w:r>
      <w:r w:rsidR="00EE31A9" w:rsidRPr="00FA036C">
        <w:rPr>
          <w:rFonts w:ascii="Times New Roman" w:hAnsi="Times New Roman" w:cs="Times New Roman"/>
        </w:rPr>
        <w:t xml:space="preserve"> entre </w:t>
      </w:r>
      <w:r w:rsidR="00736F7E" w:rsidRPr="00FA036C">
        <w:rPr>
          <w:rFonts w:ascii="Times New Roman" w:hAnsi="Times New Roman" w:cs="Times New Roman"/>
        </w:rPr>
        <w:t>junio de 1995 y diciembre de 20</w:t>
      </w:r>
      <w:r w:rsidR="00EE31A9" w:rsidRPr="00FA036C">
        <w:rPr>
          <w:rFonts w:ascii="Times New Roman" w:hAnsi="Times New Roman" w:cs="Times New Roman"/>
        </w:rPr>
        <w:t>10.</w:t>
      </w:r>
      <w:r w:rsidR="009E34B7" w:rsidRPr="00FA036C">
        <w:rPr>
          <w:rFonts w:ascii="Times New Roman" w:hAnsi="Times New Roman" w:cs="Times New Roman"/>
        </w:rPr>
        <w:t xml:space="preserve"> </w:t>
      </w:r>
      <w:r w:rsidR="00EE31A9" w:rsidRPr="00FA036C">
        <w:rPr>
          <w:rFonts w:ascii="Times New Roman" w:hAnsi="Times New Roman" w:cs="Times New Roman"/>
        </w:rPr>
        <w:t xml:space="preserve"> La tributación aplicada en dicha </w:t>
      </w:r>
      <w:r w:rsidR="00736F7E" w:rsidRPr="00FA036C">
        <w:rPr>
          <w:rFonts w:ascii="Times New Roman" w:hAnsi="Times New Roman" w:cs="Times New Roman"/>
        </w:rPr>
        <w:t>devolución</w:t>
      </w:r>
      <w:r w:rsidR="00EE31A9" w:rsidRPr="00FA036C">
        <w:rPr>
          <w:rFonts w:ascii="Times New Roman" w:hAnsi="Times New Roman" w:cs="Times New Roman"/>
        </w:rPr>
        <w:t xml:space="preserve"> no sería</w:t>
      </w:r>
      <w:r w:rsidR="00E77CBC" w:rsidRPr="00FA036C">
        <w:rPr>
          <w:rFonts w:ascii="Times New Roman" w:hAnsi="Times New Roman" w:cs="Times New Roman"/>
        </w:rPr>
        <w:t xml:space="preserve"> procedente a juicio de la </w:t>
      </w:r>
      <w:r w:rsidR="00435E16" w:rsidRPr="00FA036C">
        <w:rPr>
          <w:rFonts w:ascii="Times New Roman" w:hAnsi="Times New Roman" w:cs="Times New Roman"/>
        </w:rPr>
        <w:t xml:space="preserve">recurrente </w:t>
      </w:r>
      <w:r w:rsidR="00E77CBC" w:rsidRPr="00FA036C">
        <w:rPr>
          <w:rFonts w:ascii="Times New Roman" w:hAnsi="Times New Roman" w:cs="Times New Roman"/>
        </w:rPr>
        <w:t>porque contravendría lo señalado en el artículo 5° del Convenio de Seguridad Social suscrito entre la República de Chile y la República Federativa del Brasil, el cual establece la irreductibilidad del valor de los beneficios, en que las prestaciones pecuniarias de carácter contributivo concedidas y pagadas en virtud de la legislación nacional no están sujetas a reducción</w:t>
      </w:r>
      <w:r w:rsidR="00EF0FB5" w:rsidRPr="00FA036C">
        <w:rPr>
          <w:rFonts w:ascii="Times New Roman" w:hAnsi="Times New Roman" w:cs="Times New Roman"/>
        </w:rPr>
        <w:t>, modificación, suspensión ni retención por el hecho de que el beneficiario estuviere domiciliado en el territorio de la otra parte o en un tercer país.</w:t>
      </w:r>
      <w:r w:rsidR="00EE31A9" w:rsidRPr="00FA036C">
        <w:rPr>
          <w:rFonts w:ascii="Times New Roman" w:hAnsi="Times New Roman" w:cs="Times New Roman"/>
        </w:rPr>
        <w:t xml:space="preserve"> </w:t>
      </w:r>
    </w:p>
    <w:p w:rsidR="00EF0FB5" w:rsidRPr="00FA036C" w:rsidRDefault="00EF0FB5" w:rsidP="002C682D">
      <w:pPr>
        <w:spacing w:after="0" w:line="240" w:lineRule="auto"/>
        <w:jc w:val="both"/>
        <w:rPr>
          <w:rFonts w:ascii="Times New Roman" w:hAnsi="Times New Roman" w:cs="Times New Roman"/>
        </w:rPr>
      </w:pPr>
    </w:p>
    <w:p w:rsidR="002E1832" w:rsidRPr="00FA036C" w:rsidRDefault="00C63C3E" w:rsidP="002E1832">
      <w:pPr>
        <w:spacing w:after="0" w:line="240" w:lineRule="auto"/>
        <w:ind w:left="284" w:hanging="284"/>
        <w:jc w:val="both"/>
        <w:rPr>
          <w:rFonts w:ascii="Times New Roman" w:hAnsi="Times New Roman" w:cs="Times New Roman"/>
          <w:b/>
        </w:rPr>
      </w:pPr>
      <w:r w:rsidRPr="00FA036C">
        <w:rPr>
          <w:rFonts w:ascii="Times New Roman" w:hAnsi="Times New Roman" w:cs="Times New Roman"/>
          <w:b/>
        </w:rPr>
        <w:t>II.</w:t>
      </w:r>
      <w:r w:rsidRPr="00FA036C">
        <w:rPr>
          <w:rFonts w:ascii="Times New Roman" w:hAnsi="Times New Roman" w:cs="Times New Roman"/>
          <w:b/>
        </w:rPr>
        <w:tab/>
      </w:r>
      <w:r w:rsidRPr="00FA036C">
        <w:rPr>
          <w:rFonts w:ascii="Times New Roman" w:hAnsi="Times New Roman" w:cs="Times New Roman"/>
          <w:b/>
        </w:rPr>
        <w:tab/>
      </w:r>
      <w:r w:rsidR="002E1832" w:rsidRPr="00FA036C">
        <w:rPr>
          <w:rFonts w:ascii="Times New Roman" w:hAnsi="Times New Roman" w:cs="Times New Roman"/>
          <w:b/>
        </w:rPr>
        <w:t>ANÁLISIS</w:t>
      </w:r>
    </w:p>
    <w:p w:rsidR="002E1832" w:rsidRPr="00FA036C" w:rsidRDefault="002E1832" w:rsidP="002E1832">
      <w:pPr>
        <w:spacing w:after="0" w:line="240" w:lineRule="auto"/>
        <w:ind w:left="284" w:hanging="284"/>
        <w:jc w:val="both"/>
        <w:rPr>
          <w:rFonts w:ascii="Times New Roman" w:hAnsi="Times New Roman" w:cs="Times New Roman"/>
          <w:b/>
        </w:rPr>
      </w:pPr>
    </w:p>
    <w:p w:rsidR="00EF11C6" w:rsidRPr="00FA036C" w:rsidRDefault="00BD46B6" w:rsidP="00BD46B6">
      <w:pPr>
        <w:spacing w:after="0" w:line="240" w:lineRule="auto"/>
        <w:jc w:val="both"/>
        <w:rPr>
          <w:rFonts w:ascii="Times New Roman" w:hAnsi="Times New Roman" w:cs="Times New Roman"/>
        </w:rPr>
      </w:pPr>
      <w:r w:rsidRPr="00FA036C">
        <w:rPr>
          <w:rFonts w:ascii="Times New Roman" w:hAnsi="Times New Roman" w:cs="Times New Roman"/>
        </w:rPr>
        <w:t xml:space="preserve">Al respecto </w:t>
      </w:r>
      <w:r w:rsidR="00EF11C6" w:rsidRPr="00FA036C">
        <w:rPr>
          <w:rFonts w:ascii="Times New Roman" w:hAnsi="Times New Roman" w:cs="Times New Roman"/>
        </w:rPr>
        <w:t>se estima pertinente señalar</w:t>
      </w:r>
      <w:r w:rsidR="004104C0" w:rsidRPr="00FA036C">
        <w:rPr>
          <w:rFonts w:ascii="Times New Roman" w:hAnsi="Times New Roman" w:cs="Times New Roman"/>
        </w:rPr>
        <w:t xml:space="preserve"> como antecedente para resolver la situación que plantea, que la Ley N° 18.156, de 1982, dispone que los trabajadores técnicos extranjeros y sus empleadores</w:t>
      </w:r>
      <w:r w:rsidR="00323332" w:rsidRPr="00FA036C">
        <w:rPr>
          <w:rFonts w:ascii="Times New Roman" w:hAnsi="Times New Roman" w:cs="Times New Roman"/>
        </w:rPr>
        <w:t>, que cumplan</w:t>
      </w:r>
      <w:r w:rsidR="0028288D" w:rsidRPr="00FA036C">
        <w:rPr>
          <w:rFonts w:ascii="Times New Roman" w:hAnsi="Times New Roman" w:cs="Times New Roman"/>
        </w:rPr>
        <w:t xml:space="preserve"> los requisitos que se indican en ese cuerpo legal, se encuentran liberados del cumplimiento de las leyes de previsión que rijan para los trabajadores, no estando obligados, en consecuencia, a efectuar imposiciones de ninguna naturaleza en organismos de previsión chilenos. Previendo el legislador que</w:t>
      </w:r>
      <w:r w:rsidR="007121BC" w:rsidRPr="00FA036C">
        <w:rPr>
          <w:rFonts w:ascii="Times New Roman" w:hAnsi="Times New Roman" w:cs="Times New Roman"/>
        </w:rPr>
        <w:t xml:space="preserve"> se podría presentar el caso de trabajadores extranjeros que a pesar de estar liberados</w:t>
      </w:r>
      <w:r w:rsidR="00191196" w:rsidRPr="00FA036C">
        <w:rPr>
          <w:rFonts w:ascii="Times New Roman" w:hAnsi="Times New Roman" w:cs="Times New Roman"/>
        </w:rPr>
        <w:t xml:space="preserve"> de cotizar en Chile, registrare</w:t>
      </w:r>
      <w:r w:rsidR="007121BC" w:rsidRPr="00FA036C">
        <w:rPr>
          <w:rFonts w:ascii="Times New Roman" w:hAnsi="Times New Roman" w:cs="Times New Roman"/>
        </w:rPr>
        <w:t>n cotizaciones en una Administradora de Fondos de Pensiones</w:t>
      </w:r>
      <w:r w:rsidR="00191196" w:rsidRPr="00FA036C">
        <w:rPr>
          <w:rFonts w:ascii="Times New Roman" w:hAnsi="Times New Roman" w:cs="Times New Roman"/>
        </w:rPr>
        <w:t xml:space="preserve"> (AFP)</w:t>
      </w:r>
      <w:r w:rsidR="007121BC" w:rsidRPr="00FA036C">
        <w:rPr>
          <w:rFonts w:ascii="Times New Roman" w:hAnsi="Times New Roman" w:cs="Times New Roman"/>
        </w:rPr>
        <w:t>, estableció en el artículo 7° de dicha ley, que los trabajad</w:t>
      </w:r>
      <w:r w:rsidR="00191196" w:rsidRPr="00FA036C">
        <w:rPr>
          <w:rFonts w:ascii="Times New Roman" w:hAnsi="Times New Roman" w:cs="Times New Roman"/>
        </w:rPr>
        <w:t>ores extranjeros que registraren cotizaciones en una AFP, pueden solicitar la devolución de los fondos previsionales que hubieren depositado, siempre que dieren cumplimiento los requisitos estab</w:t>
      </w:r>
      <w:r w:rsidR="00146BE6" w:rsidRPr="00FA036C">
        <w:rPr>
          <w:rFonts w:ascii="Times New Roman" w:hAnsi="Times New Roman" w:cs="Times New Roman"/>
        </w:rPr>
        <w:t>lecidos en el artículo 1° de es</w:t>
      </w:r>
      <w:r w:rsidR="00191196" w:rsidRPr="00FA036C">
        <w:rPr>
          <w:rFonts w:ascii="Times New Roman" w:hAnsi="Times New Roman" w:cs="Times New Roman"/>
        </w:rPr>
        <w:t>a ley.</w:t>
      </w:r>
    </w:p>
    <w:p w:rsidR="00EF11C6" w:rsidRPr="00FA036C" w:rsidRDefault="00EF11C6" w:rsidP="00BD46B6">
      <w:pPr>
        <w:spacing w:after="0" w:line="240" w:lineRule="auto"/>
        <w:jc w:val="both"/>
        <w:rPr>
          <w:rFonts w:ascii="Times New Roman" w:hAnsi="Times New Roman" w:cs="Times New Roman"/>
        </w:rPr>
      </w:pPr>
    </w:p>
    <w:p w:rsidR="002E1832" w:rsidRPr="00FA036C" w:rsidRDefault="00C465AD" w:rsidP="00BD46B6">
      <w:pPr>
        <w:spacing w:after="0" w:line="240" w:lineRule="auto"/>
        <w:jc w:val="both"/>
        <w:rPr>
          <w:rFonts w:ascii="Times New Roman" w:hAnsi="Times New Roman" w:cs="Times New Roman"/>
        </w:rPr>
      </w:pPr>
      <w:r w:rsidRPr="00FA036C">
        <w:rPr>
          <w:rFonts w:ascii="Times New Roman" w:hAnsi="Times New Roman" w:cs="Times New Roman"/>
        </w:rPr>
        <w:t xml:space="preserve">En lo que respecta al tratamiento tributario que corresponde aplicar, </w:t>
      </w:r>
      <w:r w:rsidR="001D5F26" w:rsidRPr="00FA036C">
        <w:rPr>
          <w:rFonts w:ascii="Times New Roman" w:hAnsi="Times New Roman" w:cs="Times New Roman"/>
        </w:rPr>
        <w:t>este Servicio ha sostenido en diversos oficios, el último de los cuales es el N° 38</w:t>
      </w:r>
      <w:r w:rsidR="00743037" w:rsidRPr="00FA036C">
        <w:rPr>
          <w:rFonts w:ascii="Times New Roman" w:hAnsi="Times New Roman" w:cs="Times New Roman"/>
        </w:rPr>
        <w:t>4</w:t>
      </w:r>
      <w:r w:rsidR="001D5F26" w:rsidRPr="00FA036C">
        <w:rPr>
          <w:rFonts w:ascii="Times New Roman" w:hAnsi="Times New Roman" w:cs="Times New Roman"/>
        </w:rPr>
        <w:t xml:space="preserve">, de 2014, </w:t>
      </w:r>
      <w:r w:rsidRPr="00FA036C">
        <w:rPr>
          <w:rFonts w:ascii="Times New Roman" w:hAnsi="Times New Roman" w:cs="Times New Roman"/>
        </w:rPr>
        <w:t xml:space="preserve">que la devolución, conforme a la ley citada, de las cotizaciones previsionales obligatorias que trabajadores extranjeros </w:t>
      </w:r>
      <w:r w:rsidR="00836CFB" w:rsidRPr="00FA036C">
        <w:rPr>
          <w:rFonts w:ascii="Times New Roman" w:hAnsi="Times New Roman" w:cs="Times New Roman"/>
        </w:rPr>
        <w:t>tengan registradas a su nombre en una AFP</w:t>
      </w:r>
      <w:r w:rsidR="005E6188" w:rsidRPr="00FA036C">
        <w:rPr>
          <w:rFonts w:ascii="Times New Roman" w:hAnsi="Times New Roman" w:cs="Times New Roman"/>
        </w:rPr>
        <w:t xml:space="preserve">, </w:t>
      </w:r>
      <w:r w:rsidR="00836CFB" w:rsidRPr="00FA036C">
        <w:rPr>
          <w:rFonts w:ascii="Times New Roman" w:hAnsi="Times New Roman" w:cs="Times New Roman"/>
        </w:rPr>
        <w:t>constituyen una renta afecta a impuesto, gravadas con el Impuesto Único de Segunda Categoría, ya que al perder su carácter previsional, deben ser afectadas con el impuesto del que quedaron temporalmente exentas</w:t>
      </w:r>
      <w:r w:rsidR="00D56A43" w:rsidRPr="00FA036C">
        <w:rPr>
          <w:rFonts w:ascii="Times New Roman" w:hAnsi="Times New Roman" w:cs="Times New Roman"/>
        </w:rPr>
        <w:t xml:space="preserve"> cuando ellas </w:t>
      </w:r>
      <w:r w:rsidR="00B44BB1" w:rsidRPr="00FA036C">
        <w:rPr>
          <w:rFonts w:ascii="Times New Roman" w:hAnsi="Times New Roman" w:cs="Times New Roman"/>
        </w:rPr>
        <w:t xml:space="preserve">fueron </w:t>
      </w:r>
      <w:r w:rsidR="00D56A43" w:rsidRPr="00FA036C">
        <w:rPr>
          <w:rFonts w:ascii="Times New Roman" w:hAnsi="Times New Roman" w:cs="Times New Roman"/>
        </w:rPr>
        <w:t>percibidas por el trabajador. Se agregó en el oficio, que es la respectiva AFP, conforme a lo establecido por el artículo 74 N° 1 de la LIR, quién debe efectuar la retención del Impuesto Único de Segunda Categoría.</w:t>
      </w:r>
    </w:p>
    <w:p w:rsidR="00AC1ACF" w:rsidRPr="00FA036C" w:rsidRDefault="00AC1ACF" w:rsidP="00BD46B6">
      <w:pPr>
        <w:spacing w:after="0" w:line="240" w:lineRule="auto"/>
        <w:jc w:val="both"/>
        <w:rPr>
          <w:rFonts w:ascii="Times New Roman" w:hAnsi="Times New Roman" w:cs="Times New Roman"/>
        </w:rPr>
      </w:pPr>
    </w:p>
    <w:p w:rsidR="00356DB0" w:rsidRPr="00FA036C" w:rsidRDefault="00274663" w:rsidP="00BD46B6">
      <w:pPr>
        <w:spacing w:after="0" w:line="240" w:lineRule="auto"/>
        <w:jc w:val="both"/>
        <w:rPr>
          <w:rFonts w:ascii="Times New Roman" w:hAnsi="Times New Roman" w:cs="Times New Roman"/>
        </w:rPr>
      </w:pPr>
      <w:r w:rsidRPr="00FA036C">
        <w:rPr>
          <w:rFonts w:ascii="Times New Roman" w:hAnsi="Times New Roman" w:cs="Times New Roman"/>
        </w:rPr>
        <w:t xml:space="preserve">Respecto del planteamiento que se expone </w:t>
      </w:r>
      <w:r w:rsidR="009C5348" w:rsidRPr="00FA036C">
        <w:rPr>
          <w:rFonts w:ascii="Times New Roman" w:hAnsi="Times New Roman" w:cs="Times New Roman"/>
        </w:rPr>
        <w:t xml:space="preserve">en el sentido que la retención de impuesto efectuada por la AFP a la devolución de fondos previsionales conforme a lo dispuesto por el artículo 7° de la Ley N° 18.156, de 1982, </w:t>
      </w:r>
      <w:r w:rsidR="00A739C1" w:rsidRPr="00FA036C">
        <w:rPr>
          <w:rFonts w:ascii="Times New Roman" w:hAnsi="Times New Roman" w:cs="Times New Roman"/>
        </w:rPr>
        <w:t>vulneraría lo dispuesto en</w:t>
      </w:r>
      <w:r w:rsidR="00222909" w:rsidRPr="00FA036C">
        <w:rPr>
          <w:rFonts w:ascii="Times New Roman" w:hAnsi="Times New Roman" w:cs="Times New Roman"/>
        </w:rPr>
        <w:t xml:space="preserve"> el Convenio</w:t>
      </w:r>
      <w:r w:rsidR="00A739C1" w:rsidRPr="00FA036C">
        <w:rPr>
          <w:rFonts w:ascii="Times New Roman" w:hAnsi="Times New Roman" w:cs="Times New Roman"/>
        </w:rPr>
        <w:t xml:space="preserve"> de Seguridad Social </w:t>
      </w:r>
      <w:r w:rsidR="00222909" w:rsidRPr="00FA036C">
        <w:rPr>
          <w:rFonts w:ascii="Times New Roman" w:hAnsi="Times New Roman" w:cs="Times New Roman"/>
        </w:rPr>
        <w:t xml:space="preserve">entre Chile y Brasil, </w:t>
      </w:r>
      <w:r w:rsidR="00E7771C" w:rsidRPr="00FA036C">
        <w:rPr>
          <w:rFonts w:ascii="Times New Roman" w:hAnsi="Times New Roman" w:cs="Times New Roman"/>
        </w:rPr>
        <w:t xml:space="preserve">se hace presente que </w:t>
      </w:r>
      <w:r w:rsidR="006B3568" w:rsidRPr="00FA036C">
        <w:rPr>
          <w:rFonts w:ascii="Times New Roman" w:hAnsi="Times New Roman" w:cs="Times New Roman"/>
        </w:rPr>
        <w:t>dicho convenio</w:t>
      </w:r>
      <w:r w:rsidR="00E7771C" w:rsidRPr="00FA036C">
        <w:rPr>
          <w:rFonts w:ascii="Times New Roman" w:hAnsi="Times New Roman" w:cs="Times New Roman"/>
        </w:rPr>
        <w:t xml:space="preserve"> </w:t>
      </w:r>
      <w:r w:rsidR="00222909" w:rsidRPr="00FA036C">
        <w:rPr>
          <w:rFonts w:ascii="Times New Roman" w:hAnsi="Times New Roman" w:cs="Times New Roman"/>
        </w:rPr>
        <w:t>se aplica</w:t>
      </w:r>
      <w:r w:rsidR="001207CB" w:rsidRPr="00FA036C">
        <w:rPr>
          <w:rFonts w:ascii="Times New Roman" w:hAnsi="Times New Roman" w:cs="Times New Roman"/>
        </w:rPr>
        <w:t xml:space="preserve"> exclusivamente a materias de seguridad social</w:t>
      </w:r>
      <w:r w:rsidR="00222909" w:rsidRPr="00FA036C">
        <w:rPr>
          <w:rFonts w:ascii="Times New Roman" w:hAnsi="Times New Roman" w:cs="Times New Roman"/>
        </w:rPr>
        <w:t>, tal como se aprecia en la</w:t>
      </w:r>
      <w:r w:rsidR="00A72FCF" w:rsidRPr="00FA036C">
        <w:rPr>
          <w:rFonts w:ascii="Times New Roman" w:hAnsi="Times New Roman" w:cs="Times New Roman"/>
        </w:rPr>
        <w:t xml:space="preserve"> norma</w:t>
      </w:r>
      <w:r w:rsidR="00356DB0" w:rsidRPr="00FA036C">
        <w:rPr>
          <w:rFonts w:ascii="Times New Roman" w:hAnsi="Times New Roman" w:cs="Times New Roman"/>
        </w:rPr>
        <w:t xml:space="preserve"> que se transcriben a continuación:</w:t>
      </w:r>
    </w:p>
    <w:p w:rsidR="00356DB0" w:rsidRPr="00FA036C" w:rsidRDefault="00356DB0" w:rsidP="00BD46B6">
      <w:pPr>
        <w:spacing w:after="0" w:line="240" w:lineRule="auto"/>
        <w:jc w:val="both"/>
        <w:rPr>
          <w:rFonts w:ascii="Times New Roman" w:hAnsi="Times New Roman" w:cs="Times New Roman"/>
        </w:rPr>
      </w:pPr>
    </w:p>
    <w:p w:rsidR="00AB2C1B" w:rsidRPr="00FA036C" w:rsidRDefault="00356DB0" w:rsidP="00BD46B6">
      <w:pPr>
        <w:spacing w:after="0" w:line="240" w:lineRule="auto"/>
        <w:jc w:val="both"/>
        <w:rPr>
          <w:rFonts w:ascii="Times New Roman" w:hAnsi="Times New Roman" w:cs="Times New Roman"/>
        </w:rPr>
      </w:pPr>
      <w:r w:rsidRPr="00FA036C">
        <w:rPr>
          <w:rFonts w:ascii="Times New Roman" w:hAnsi="Times New Roman" w:cs="Times New Roman"/>
        </w:rPr>
        <w:t>Convenio</w:t>
      </w:r>
      <w:r w:rsidR="00B915A8" w:rsidRPr="00FA036C">
        <w:rPr>
          <w:rFonts w:ascii="Times New Roman" w:hAnsi="Times New Roman" w:cs="Times New Roman"/>
        </w:rPr>
        <w:t xml:space="preserve"> de Seguridad Social</w:t>
      </w:r>
      <w:r w:rsidR="00AB2C1B" w:rsidRPr="00FA036C">
        <w:rPr>
          <w:rFonts w:ascii="Times New Roman" w:hAnsi="Times New Roman" w:cs="Times New Roman"/>
        </w:rPr>
        <w:t xml:space="preserve"> entre</w:t>
      </w:r>
      <w:r w:rsidRPr="00FA036C">
        <w:rPr>
          <w:rFonts w:ascii="Times New Roman" w:hAnsi="Times New Roman" w:cs="Times New Roman"/>
        </w:rPr>
        <w:t xml:space="preserve"> Chile</w:t>
      </w:r>
      <w:r w:rsidR="00AB2C1B" w:rsidRPr="00FA036C">
        <w:rPr>
          <w:rFonts w:ascii="Times New Roman" w:hAnsi="Times New Roman" w:cs="Times New Roman"/>
        </w:rPr>
        <w:t xml:space="preserve"> y </w:t>
      </w:r>
      <w:r w:rsidRPr="00FA036C">
        <w:rPr>
          <w:rFonts w:ascii="Times New Roman" w:hAnsi="Times New Roman" w:cs="Times New Roman"/>
        </w:rPr>
        <w:t>Brasil</w:t>
      </w:r>
      <w:r w:rsidR="00AB2C1B" w:rsidRPr="00FA036C">
        <w:rPr>
          <w:rFonts w:ascii="Times New Roman" w:hAnsi="Times New Roman" w:cs="Times New Roman"/>
        </w:rPr>
        <w:t>:</w:t>
      </w:r>
    </w:p>
    <w:p w:rsidR="00AB2C1B" w:rsidRPr="00FA036C" w:rsidRDefault="00AB2C1B" w:rsidP="00BD46B6">
      <w:pPr>
        <w:spacing w:after="0" w:line="240" w:lineRule="auto"/>
        <w:jc w:val="both"/>
        <w:rPr>
          <w:rFonts w:ascii="Times New Roman" w:hAnsi="Times New Roman" w:cs="Times New Roman"/>
        </w:rPr>
      </w:pPr>
    </w:p>
    <w:p w:rsidR="001207CB" w:rsidRPr="00FA036C" w:rsidRDefault="00AB2C1B" w:rsidP="00BD46B6">
      <w:pPr>
        <w:spacing w:after="0" w:line="240" w:lineRule="auto"/>
        <w:jc w:val="both"/>
        <w:rPr>
          <w:rFonts w:ascii="Times New Roman" w:hAnsi="Times New Roman" w:cs="Times New Roman"/>
        </w:rPr>
      </w:pPr>
      <w:r w:rsidRPr="00FA036C">
        <w:rPr>
          <w:rFonts w:ascii="Times New Roman" w:hAnsi="Times New Roman" w:cs="Times New Roman"/>
        </w:rPr>
        <w:t xml:space="preserve">“Artículo 2° </w:t>
      </w:r>
      <w:r w:rsidR="001207CB" w:rsidRPr="00FA036C">
        <w:rPr>
          <w:rFonts w:ascii="Times New Roman" w:hAnsi="Times New Roman" w:cs="Times New Roman"/>
        </w:rPr>
        <w:t>“El presente convenio será aplicado:</w:t>
      </w:r>
    </w:p>
    <w:p w:rsidR="00B0555B" w:rsidRPr="00FA036C" w:rsidRDefault="00B0555B" w:rsidP="00BD46B6">
      <w:pPr>
        <w:spacing w:after="0" w:line="240" w:lineRule="auto"/>
        <w:jc w:val="both"/>
        <w:rPr>
          <w:rFonts w:ascii="Times New Roman" w:hAnsi="Times New Roman" w:cs="Times New Roman"/>
        </w:rPr>
      </w:pPr>
    </w:p>
    <w:p w:rsidR="00B0555B" w:rsidRPr="00FA036C" w:rsidRDefault="00B0555B" w:rsidP="006D5A23">
      <w:pPr>
        <w:pStyle w:val="Prrafodelista"/>
        <w:numPr>
          <w:ilvl w:val="0"/>
          <w:numId w:val="1"/>
        </w:numPr>
        <w:spacing w:after="0" w:line="240" w:lineRule="auto"/>
        <w:ind w:hanging="720"/>
        <w:jc w:val="both"/>
        <w:rPr>
          <w:rFonts w:ascii="Times New Roman" w:hAnsi="Times New Roman" w:cs="Times New Roman"/>
        </w:rPr>
      </w:pPr>
      <w:r w:rsidRPr="00FA036C">
        <w:rPr>
          <w:rFonts w:ascii="Times New Roman" w:hAnsi="Times New Roman" w:cs="Times New Roman"/>
        </w:rPr>
        <w:t>En Chile: a las disposiciones legales que se refieren:</w:t>
      </w:r>
    </w:p>
    <w:p w:rsidR="00B0555B" w:rsidRPr="00FA036C" w:rsidRDefault="00B0555B" w:rsidP="006D5A23">
      <w:pPr>
        <w:spacing w:after="0" w:line="240" w:lineRule="auto"/>
        <w:ind w:hanging="720"/>
        <w:jc w:val="both"/>
        <w:rPr>
          <w:rFonts w:ascii="Times New Roman" w:hAnsi="Times New Roman" w:cs="Times New Roman"/>
        </w:rPr>
      </w:pPr>
    </w:p>
    <w:p w:rsidR="00B0555B" w:rsidRPr="00FA036C" w:rsidRDefault="00B0555B" w:rsidP="006D5A23">
      <w:pPr>
        <w:pStyle w:val="Prrafodelista"/>
        <w:numPr>
          <w:ilvl w:val="0"/>
          <w:numId w:val="2"/>
        </w:numPr>
        <w:spacing w:after="0" w:line="240" w:lineRule="auto"/>
        <w:ind w:left="1418" w:hanging="720"/>
        <w:jc w:val="both"/>
        <w:rPr>
          <w:rFonts w:ascii="Times New Roman" w:hAnsi="Times New Roman" w:cs="Times New Roman"/>
        </w:rPr>
      </w:pPr>
      <w:r w:rsidRPr="00FA036C">
        <w:rPr>
          <w:rFonts w:ascii="Times New Roman" w:hAnsi="Times New Roman" w:cs="Times New Roman"/>
        </w:rPr>
        <w:t xml:space="preserve">Al Nuevo Sistema de Pensiones de vejez, invalidez, y sobrevivencia, basado en la capitalización individual y al régimen de pensiones de vejez, invalidez y sobrevivencia, administrado por el </w:t>
      </w:r>
      <w:r w:rsidR="00175572" w:rsidRPr="00FA036C">
        <w:rPr>
          <w:rFonts w:ascii="Times New Roman" w:hAnsi="Times New Roman" w:cs="Times New Roman"/>
        </w:rPr>
        <w:t>Instituto de Normalización Previsional (INP);</w:t>
      </w:r>
    </w:p>
    <w:p w:rsidR="00175572" w:rsidRPr="00FA036C" w:rsidRDefault="00175572" w:rsidP="006D5A23">
      <w:pPr>
        <w:spacing w:after="0" w:line="240" w:lineRule="auto"/>
        <w:ind w:left="1418" w:hanging="720"/>
        <w:jc w:val="both"/>
        <w:rPr>
          <w:rFonts w:ascii="Times New Roman" w:hAnsi="Times New Roman" w:cs="Times New Roman"/>
        </w:rPr>
      </w:pPr>
    </w:p>
    <w:p w:rsidR="00175572" w:rsidRPr="00FA036C" w:rsidRDefault="00175572" w:rsidP="006D5A23">
      <w:pPr>
        <w:pStyle w:val="Prrafodelista"/>
        <w:numPr>
          <w:ilvl w:val="0"/>
          <w:numId w:val="2"/>
        </w:numPr>
        <w:spacing w:after="0" w:line="240" w:lineRule="auto"/>
        <w:ind w:left="1418" w:hanging="720"/>
        <w:jc w:val="both"/>
        <w:rPr>
          <w:rFonts w:ascii="Times New Roman" w:hAnsi="Times New Roman" w:cs="Times New Roman"/>
        </w:rPr>
      </w:pPr>
      <w:r w:rsidRPr="00FA036C">
        <w:rPr>
          <w:rFonts w:ascii="Times New Roman" w:hAnsi="Times New Roman" w:cs="Times New Roman"/>
        </w:rPr>
        <w:t>Al régimen general de prestaciones de salud incluidos los subsidios por incapacidad laboral y maternal, y</w:t>
      </w:r>
    </w:p>
    <w:p w:rsidR="00175572" w:rsidRPr="00FA036C" w:rsidRDefault="00175572" w:rsidP="006D5A23">
      <w:pPr>
        <w:pStyle w:val="Prrafodelista"/>
        <w:ind w:left="1418" w:hanging="720"/>
        <w:rPr>
          <w:rFonts w:ascii="Times New Roman" w:hAnsi="Times New Roman" w:cs="Times New Roman"/>
        </w:rPr>
      </w:pPr>
    </w:p>
    <w:p w:rsidR="00356DB0" w:rsidRPr="00FA036C" w:rsidRDefault="00175572" w:rsidP="006D5A23">
      <w:pPr>
        <w:pStyle w:val="Prrafodelista"/>
        <w:numPr>
          <w:ilvl w:val="0"/>
          <w:numId w:val="2"/>
        </w:numPr>
        <w:spacing w:after="0" w:line="240" w:lineRule="auto"/>
        <w:ind w:left="1418" w:hanging="720"/>
        <w:jc w:val="both"/>
        <w:rPr>
          <w:rFonts w:ascii="Times New Roman" w:hAnsi="Times New Roman" w:cs="Times New Roman"/>
        </w:rPr>
      </w:pPr>
      <w:r w:rsidRPr="00FA036C">
        <w:rPr>
          <w:rFonts w:ascii="Times New Roman" w:hAnsi="Times New Roman" w:cs="Times New Roman"/>
        </w:rPr>
        <w:t>Al Seguro Social contra riesgos de Accidentes del Trabajo y Enfermedades Profesionales</w:t>
      </w:r>
      <w:r w:rsidR="00C91C7A" w:rsidRPr="00FA036C">
        <w:rPr>
          <w:rFonts w:ascii="Times New Roman" w:hAnsi="Times New Roman" w:cs="Times New Roman"/>
        </w:rPr>
        <w:t>…”</w:t>
      </w:r>
    </w:p>
    <w:p w:rsidR="00356DB0" w:rsidRPr="00FA036C" w:rsidRDefault="00356DB0" w:rsidP="00356DB0">
      <w:pPr>
        <w:pStyle w:val="Prrafodelista"/>
        <w:rPr>
          <w:rFonts w:ascii="Times New Roman" w:hAnsi="Times New Roman" w:cs="Times New Roman"/>
        </w:rPr>
      </w:pPr>
    </w:p>
    <w:p w:rsidR="00144FD2" w:rsidRPr="00FA036C" w:rsidRDefault="00030CA5" w:rsidP="00144FD2">
      <w:pPr>
        <w:spacing w:after="0" w:line="240" w:lineRule="auto"/>
        <w:jc w:val="both"/>
        <w:rPr>
          <w:rFonts w:ascii="Times New Roman" w:hAnsi="Times New Roman" w:cs="Times New Roman"/>
        </w:rPr>
      </w:pPr>
      <w:r w:rsidRPr="00FA036C">
        <w:rPr>
          <w:rFonts w:ascii="Times New Roman" w:hAnsi="Times New Roman" w:cs="Times New Roman"/>
        </w:rPr>
        <w:t>D</w:t>
      </w:r>
      <w:r w:rsidR="00222909" w:rsidRPr="00FA036C">
        <w:rPr>
          <w:rFonts w:ascii="Times New Roman" w:hAnsi="Times New Roman" w:cs="Times New Roman"/>
        </w:rPr>
        <w:t>e lo dispuesto en la norma</w:t>
      </w:r>
      <w:r w:rsidRPr="00FA036C">
        <w:rPr>
          <w:rFonts w:ascii="Times New Roman" w:hAnsi="Times New Roman" w:cs="Times New Roman"/>
        </w:rPr>
        <w:t xml:space="preserve"> de</w:t>
      </w:r>
      <w:r w:rsidR="00222909" w:rsidRPr="00FA036C">
        <w:rPr>
          <w:rFonts w:ascii="Times New Roman" w:hAnsi="Times New Roman" w:cs="Times New Roman"/>
        </w:rPr>
        <w:t xml:space="preserve">l </w:t>
      </w:r>
      <w:r w:rsidRPr="00FA036C">
        <w:rPr>
          <w:rFonts w:ascii="Times New Roman" w:hAnsi="Times New Roman" w:cs="Times New Roman"/>
        </w:rPr>
        <w:t>Convenio</w:t>
      </w:r>
      <w:r w:rsidR="00222909" w:rsidRPr="00FA036C">
        <w:rPr>
          <w:rFonts w:ascii="Times New Roman" w:hAnsi="Times New Roman" w:cs="Times New Roman"/>
        </w:rPr>
        <w:t xml:space="preserve"> de Seguridad Social transcrita</w:t>
      </w:r>
      <w:r w:rsidRPr="00FA036C">
        <w:rPr>
          <w:rFonts w:ascii="Times New Roman" w:hAnsi="Times New Roman" w:cs="Times New Roman"/>
        </w:rPr>
        <w:t xml:space="preserve"> en</w:t>
      </w:r>
      <w:r w:rsidR="00C23795" w:rsidRPr="00FA036C">
        <w:rPr>
          <w:rFonts w:ascii="Times New Roman" w:hAnsi="Times New Roman" w:cs="Times New Roman"/>
        </w:rPr>
        <w:t xml:space="preserve"> el</w:t>
      </w:r>
      <w:r w:rsidRPr="00FA036C">
        <w:rPr>
          <w:rFonts w:ascii="Times New Roman" w:hAnsi="Times New Roman" w:cs="Times New Roman"/>
        </w:rPr>
        <w:t xml:space="preserve"> </w:t>
      </w:r>
      <w:r w:rsidR="000C592F" w:rsidRPr="00FA036C">
        <w:rPr>
          <w:rFonts w:ascii="Times New Roman" w:hAnsi="Times New Roman" w:cs="Times New Roman"/>
        </w:rPr>
        <w:t>p</w:t>
      </w:r>
      <w:r w:rsidR="00B13896" w:rsidRPr="00FA036C">
        <w:rPr>
          <w:rFonts w:ascii="Times New Roman" w:hAnsi="Times New Roman" w:cs="Times New Roman"/>
        </w:rPr>
        <w:t>árrafo</w:t>
      </w:r>
      <w:r w:rsidRPr="00FA036C">
        <w:rPr>
          <w:rFonts w:ascii="Times New Roman" w:hAnsi="Times New Roman" w:cs="Times New Roman"/>
        </w:rPr>
        <w:t xml:space="preserve"> anterior se desprende en forma clara e inequívoca que </w:t>
      </w:r>
      <w:r w:rsidR="00222909" w:rsidRPr="00FA036C">
        <w:rPr>
          <w:rFonts w:ascii="Times New Roman" w:hAnsi="Times New Roman" w:cs="Times New Roman"/>
        </w:rPr>
        <w:t xml:space="preserve">ese </w:t>
      </w:r>
      <w:r w:rsidRPr="00FA036C">
        <w:rPr>
          <w:rFonts w:ascii="Times New Roman" w:hAnsi="Times New Roman" w:cs="Times New Roman"/>
        </w:rPr>
        <w:t>conve</w:t>
      </w:r>
      <w:r w:rsidR="00222909" w:rsidRPr="00FA036C">
        <w:rPr>
          <w:rFonts w:ascii="Times New Roman" w:hAnsi="Times New Roman" w:cs="Times New Roman"/>
        </w:rPr>
        <w:t>nio se aplica</w:t>
      </w:r>
      <w:r w:rsidRPr="00FA036C">
        <w:rPr>
          <w:rFonts w:ascii="Times New Roman" w:hAnsi="Times New Roman" w:cs="Times New Roman"/>
        </w:rPr>
        <w:t xml:space="preserve"> exclusivamente a materias de c</w:t>
      </w:r>
      <w:r w:rsidR="00144FD2" w:rsidRPr="00FA036C">
        <w:rPr>
          <w:rFonts w:ascii="Times New Roman" w:hAnsi="Times New Roman" w:cs="Times New Roman"/>
        </w:rPr>
        <w:t>arácter previsional y no afecta</w:t>
      </w:r>
      <w:r w:rsidRPr="00FA036C">
        <w:rPr>
          <w:rFonts w:ascii="Times New Roman" w:hAnsi="Times New Roman" w:cs="Times New Roman"/>
        </w:rPr>
        <w:t xml:space="preserve"> la aplicación de otro tipo de normas, como son las tributarias.</w:t>
      </w:r>
    </w:p>
    <w:p w:rsidR="00A72FCF" w:rsidRPr="00FA036C" w:rsidRDefault="00A72FCF" w:rsidP="00144FD2">
      <w:pPr>
        <w:spacing w:after="0" w:line="240" w:lineRule="auto"/>
        <w:jc w:val="both"/>
        <w:rPr>
          <w:rFonts w:ascii="Times New Roman" w:hAnsi="Times New Roman" w:cs="Times New Roman"/>
        </w:rPr>
      </w:pPr>
    </w:p>
    <w:p w:rsidR="00A72FCF" w:rsidRPr="00FA036C" w:rsidRDefault="005501B5" w:rsidP="00144FD2">
      <w:pPr>
        <w:spacing w:after="0" w:line="240" w:lineRule="auto"/>
        <w:jc w:val="both"/>
        <w:rPr>
          <w:rFonts w:ascii="Times New Roman" w:hAnsi="Times New Roman" w:cs="Times New Roman"/>
        </w:rPr>
      </w:pPr>
      <w:r w:rsidRPr="00FA036C">
        <w:rPr>
          <w:rFonts w:ascii="Times New Roman" w:hAnsi="Times New Roman" w:cs="Times New Roman"/>
        </w:rPr>
        <w:t xml:space="preserve">En cuanto a la norma </w:t>
      </w:r>
      <w:r w:rsidR="00C5430B" w:rsidRPr="00FA036C">
        <w:rPr>
          <w:rFonts w:ascii="Times New Roman" w:hAnsi="Times New Roman" w:cs="Times New Roman"/>
        </w:rPr>
        <w:t>específica</w:t>
      </w:r>
      <w:r w:rsidRPr="00FA036C">
        <w:rPr>
          <w:rFonts w:ascii="Times New Roman" w:hAnsi="Times New Roman" w:cs="Times New Roman"/>
        </w:rPr>
        <w:t xml:space="preserve"> </w:t>
      </w:r>
      <w:r w:rsidR="00585DF2" w:rsidRPr="00FA036C">
        <w:rPr>
          <w:rFonts w:ascii="Times New Roman" w:hAnsi="Times New Roman" w:cs="Times New Roman"/>
        </w:rPr>
        <w:t>que se vulneraría, y que no está en el artículo 5° como se señala en el correo electrónico sino que en el numeral 1 del art</w:t>
      </w:r>
      <w:r w:rsidR="00130C36" w:rsidRPr="00FA036C">
        <w:rPr>
          <w:rFonts w:ascii="Times New Roman" w:hAnsi="Times New Roman" w:cs="Times New Roman"/>
        </w:rPr>
        <w:t>ículo 20° del Convenio,</w:t>
      </w:r>
      <w:r w:rsidR="00C5430B" w:rsidRPr="00FA036C">
        <w:rPr>
          <w:rFonts w:ascii="Times New Roman" w:hAnsi="Times New Roman" w:cs="Times New Roman"/>
        </w:rPr>
        <w:t xml:space="preserve"> ésta señala lo siguiente: “Las </w:t>
      </w:r>
      <w:r w:rsidR="00130C36" w:rsidRPr="00FA036C">
        <w:rPr>
          <w:rFonts w:ascii="Times New Roman" w:hAnsi="Times New Roman" w:cs="Times New Roman"/>
        </w:rPr>
        <w:t>prestaciones pecuniarias concedidas de acuerdo</w:t>
      </w:r>
      <w:r w:rsidR="00DD7711" w:rsidRPr="00FA036C">
        <w:rPr>
          <w:rFonts w:ascii="Times New Roman" w:hAnsi="Times New Roman" w:cs="Times New Roman"/>
        </w:rPr>
        <w:t xml:space="preserve"> con el régimen de una o ambas P</w:t>
      </w:r>
      <w:r w:rsidR="00130C36" w:rsidRPr="00FA036C">
        <w:rPr>
          <w:rFonts w:ascii="Times New Roman" w:hAnsi="Times New Roman" w:cs="Times New Roman"/>
        </w:rPr>
        <w:t>artes</w:t>
      </w:r>
      <w:r w:rsidR="00DD7711" w:rsidRPr="00FA036C">
        <w:rPr>
          <w:rFonts w:ascii="Times New Roman" w:hAnsi="Times New Roman" w:cs="Times New Roman"/>
        </w:rPr>
        <w:t xml:space="preserve"> Contratantes, no serán objeto de reducción, </w:t>
      </w:r>
      <w:r w:rsidRPr="00FA036C">
        <w:rPr>
          <w:rFonts w:ascii="Times New Roman" w:hAnsi="Times New Roman" w:cs="Times New Roman"/>
        </w:rPr>
        <w:t>suspensión, o extinción exclusivamente por el hecho de residir el beneficiario en</w:t>
      </w:r>
      <w:r w:rsidR="00C01BFE" w:rsidRPr="00FA036C">
        <w:rPr>
          <w:rFonts w:ascii="Times New Roman" w:hAnsi="Times New Roman" w:cs="Times New Roman"/>
        </w:rPr>
        <w:t xml:space="preserve"> el </w:t>
      </w:r>
      <w:r w:rsidRPr="00FA036C">
        <w:rPr>
          <w:rFonts w:ascii="Times New Roman" w:hAnsi="Times New Roman" w:cs="Times New Roman"/>
        </w:rPr>
        <w:t>territorio de la otra Parte Contratante.</w:t>
      </w:r>
      <w:r w:rsidR="00C5430B" w:rsidRPr="00FA036C">
        <w:rPr>
          <w:rFonts w:ascii="Times New Roman" w:hAnsi="Times New Roman" w:cs="Times New Roman"/>
        </w:rPr>
        <w:t>”</w:t>
      </w:r>
    </w:p>
    <w:p w:rsidR="00C5430B" w:rsidRPr="00FA036C" w:rsidRDefault="00C5430B" w:rsidP="00144FD2">
      <w:pPr>
        <w:spacing w:after="0" w:line="240" w:lineRule="auto"/>
        <w:jc w:val="both"/>
        <w:rPr>
          <w:rFonts w:ascii="Times New Roman" w:hAnsi="Times New Roman" w:cs="Times New Roman"/>
        </w:rPr>
      </w:pPr>
    </w:p>
    <w:p w:rsidR="00C5430B" w:rsidRPr="00FA036C" w:rsidRDefault="00C01BFE" w:rsidP="00144FD2">
      <w:pPr>
        <w:spacing w:after="0" w:line="240" w:lineRule="auto"/>
        <w:jc w:val="both"/>
        <w:rPr>
          <w:rFonts w:ascii="Times New Roman" w:hAnsi="Times New Roman" w:cs="Times New Roman"/>
        </w:rPr>
      </w:pPr>
      <w:r w:rsidRPr="00FA036C">
        <w:rPr>
          <w:rFonts w:ascii="Times New Roman" w:hAnsi="Times New Roman" w:cs="Times New Roman"/>
        </w:rPr>
        <w:t>Por su parte</w:t>
      </w:r>
      <w:r w:rsidR="00D14AD5" w:rsidRPr="00FA036C">
        <w:rPr>
          <w:rFonts w:ascii="Times New Roman" w:hAnsi="Times New Roman" w:cs="Times New Roman"/>
        </w:rPr>
        <w:t>,</w:t>
      </w:r>
      <w:r w:rsidRPr="00FA036C">
        <w:rPr>
          <w:rFonts w:ascii="Times New Roman" w:hAnsi="Times New Roman" w:cs="Times New Roman"/>
        </w:rPr>
        <w:t xml:space="preserve"> l</w:t>
      </w:r>
      <w:r w:rsidR="00C5430B" w:rsidRPr="00FA036C">
        <w:rPr>
          <w:rFonts w:ascii="Times New Roman" w:hAnsi="Times New Roman" w:cs="Times New Roman"/>
        </w:rPr>
        <w:t xml:space="preserve">a expresión “prestaciones pecuniarias” está definida en la letra g) del artículo </w:t>
      </w:r>
      <w:r w:rsidR="008B10CE" w:rsidRPr="00FA036C">
        <w:rPr>
          <w:rFonts w:ascii="Times New Roman" w:hAnsi="Times New Roman" w:cs="Times New Roman"/>
        </w:rPr>
        <w:t>1° del Convenio como sigue “g) “Prestaciones pecuniarias”, cualquier prestación en efectivo, pensión, renta, subsidio o indemnización previstos por las legislaciones mencionadas en el artículo 2, incluido todo compl</w:t>
      </w:r>
      <w:r w:rsidR="00CC1CB4" w:rsidRPr="00FA036C">
        <w:rPr>
          <w:rFonts w:ascii="Times New Roman" w:hAnsi="Times New Roman" w:cs="Times New Roman"/>
        </w:rPr>
        <w:t>emento, suplemento o revaloriza</w:t>
      </w:r>
      <w:r w:rsidR="008B10CE" w:rsidRPr="00FA036C">
        <w:rPr>
          <w:rFonts w:ascii="Times New Roman" w:hAnsi="Times New Roman" w:cs="Times New Roman"/>
        </w:rPr>
        <w:t>ción.”</w:t>
      </w:r>
    </w:p>
    <w:p w:rsidR="00085E51" w:rsidRPr="00FA036C" w:rsidRDefault="00085E51" w:rsidP="00144FD2">
      <w:pPr>
        <w:spacing w:after="0" w:line="240" w:lineRule="auto"/>
        <w:jc w:val="both"/>
        <w:rPr>
          <w:rFonts w:ascii="Times New Roman" w:hAnsi="Times New Roman" w:cs="Times New Roman"/>
        </w:rPr>
      </w:pPr>
    </w:p>
    <w:p w:rsidR="00085E51" w:rsidRPr="00FA036C" w:rsidRDefault="00A3220F" w:rsidP="00144FD2">
      <w:pPr>
        <w:spacing w:after="0" w:line="240" w:lineRule="auto"/>
        <w:jc w:val="both"/>
        <w:rPr>
          <w:rFonts w:ascii="Times New Roman" w:hAnsi="Times New Roman" w:cs="Times New Roman"/>
        </w:rPr>
      </w:pPr>
      <w:r w:rsidRPr="00FA036C">
        <w:rPr>
          <w:rFonts w:ascii="Times New Roman" w:hAnsi="Times New Roman" w:cs="Times New Roman"/>
        </w:rPr>
        <w:t>Como se puede observar las “prestaciones pecuniarias” que no pueden ser objeto de reducción, suspensión, o extinción, son aquellas previstas por las legislaciones mencionadas en artículo 2,</w:t>
      </w:r>
      <w:r w:rsidR="00FC063A" w:rsidRPr="00FA036C">
        <w:rPr>
          <w:rFonts w:ascii="Times New Roman" w:hAnsi="Times New Roman" w:cs="Times New Roman"/>
        </w:rPr>
        <w:t xml:space="preserve"> que otorgan beneficios de carácter previsional y en ellas </w:t>
      </w:r>
      <w:r w:rsidRPr="00FA036C">
        <w:rPr>
          <w:rFonts w:ascii="Times New Roman" w:hAnsi="Times New Roman" w:cs="Times New Roman"/>
        </w:rPr>
        <w:t xml:space="preserve">no se incluye ninguna de índole tributaria, razón por la cual </w:t>
      </w:r>
      <w:r w:rsidR="00AC2AD6" w:rsidRPr="00FA036C">
        <w:rPr>
          <w:rFonts w:ascii="Times New Roman" w:hAnsi="Times New Roman" w:cs="Times New Roman"/>
        </w:rPr>
        <w:t>la retención de impuesto único de segunda categoría efectuada por la AFP a la devolución de fondos previsionales efectuada a la recurrente,</w:t>
      </w:r>
      <w:r w:rsidR="00967935" w:rsidRPr="00FA036C">
        <w:rPr>
          <w:rFonts w:ascii="Times New Roman" w:hAnsi="Times New Roman" w:cs="Times New Roman"/>
        </w:rPr>
        <w:t xml:space="preserve"> conforme  las instrucciones impartidas por este Servicio,</w:t>
      </w:r>
      <w:r w:rsidR="00AC2AD6" w:rsidRPr="00FA036C">
        <w:rPr>
          <w:rFonts w:ascii="Times New Roman" w:hAnsi="Times New Roman" w:cs="Times New Roman"/>
        </w:rPr>
        <w:t xml:space="preserve"> no </w:t>
      </w:r>
      <w:r w:rsidR="00F0551D" w:rsidRPr="00FA036C">
        <w:rPr>
          <w:rFonts w:ascii="Times New Roman" w:hAnsi="Times New Roman" w:cs="Times New Roman"/>
        </w:rPr>
        <w:t>vulnera</w:t>
      </w:r>
      <w:r w:rsidR="00AC2AD6" w:rsidRPr="00FA036C">
        <w:rPr>
          <w:rFonts w:ascii="Times New Roman" w:hAnsi="Times New Roman" w:cs="Times New Roman"/>
        </w:rPr>
        <w:t xml:space="preserve"> lo dispuesto en el Convenio de Seguridad Social entre Chile y Bra</w:t>
      </w:r>
      <w:r w:rsidR="00F0551D" w:rsidRPr="00FA036C">
        <w:rPr>
          <w:rFonts w:ascii="Times New Roman" w:hAnsi="Times New Roman" w:cs="Times New Roman"/>
        </w:rPr>
        <w:t>sil.</w:t>
      </w:r>
    </w:p>
    <w:p w:rsidR="00B70634" w:rsidRPr="00FA036C" w:rsidRDefault="00B70634" w:rsidP="00144FD2">
      <w:pPr>
        <w:spacing w:after="0" w:line="240" w:lineRule="auto"/>
        <w:jc w:val="both"/>
        <w:rPr>
          <w:rFonts w:ascii="Times New Roman" w:hAnsi="Times New Roman" w:cs="Times New Roman"/>
        </w:rPr>
      </w:pPr>
    </w:p>
    <w:p w:rsidR="00B70634" w:rsidRPr="00FA036C" w:rsidRDefault="00B70634" w:rsidP="00144FD2">
      <w:pPr>
        <w:spacing w:after="0" w:line="240" w:lineRule="auto"/>
        <w:jc w:val="both"/>
        <w:rPr>
          <w:rFonts w:ascii="Times New Roman" w:hAnsi="Times New Roman" w:cs="Times New Roman"/>
        </w:rPr>
      </w:pPr>
      <w:r w:rsidRPr="00FA036C">
        <w:rPr>
          <w:rFonts w:ascii="Times New Roman" w:hAnsi="Times New Roman" w:cs="Times New Roman"/>
        </w:rPr>
        <w:t>Ahora bien, por tratarse de una persona de nac</w:t>
      </w:r>
      <w:r w:rsidR="00FB2835" w:rsidRPr="00FA036C">
        <w:rPr>
          <w:rFonts w:ascii="Times New Roman" w:hAnsi="Times New Roman" w:cs="Times New Roman"/>
        </w:rPr>
        <w:t>ionalidad brasileña, podría ser aplicable en la especie el Convenio entre la República de Chile y la República Federativa del Brasil para Evitar la Doble Imposición y Prevenir la Evasión Fiscal en Relación al Impuesto sobre la Renta</w:t>
      </w:r>
      <w:r w:rsidR="00D55FD8" w:rsidRPr="00FA036C">
        <w:rPr>
          <w:rFonts w:ascii="Times New Roman" w:hAnsi="Times New Roman" w:cs="Times New Roman"/>
        </w:rPr>
        <w:t>, que entró en vigor el 24 de julio de 2003 y se aplica con respecto a los impuestos sobre las rentas que se obtengan y a las cantidades que se paguen, abonen en cuenta, se pongan a disposición o se contabilice como gasto, a partir del 1 de enero del año 2004, en la medida que acredite</w:t>
      </w:r>
      <w:r w:rsidR="004B31A2" w:rsidRPr="00FA036C">
        <w:rPr>
          <w:rFonts w:ascii="Times New Roman" w:hAnsi="Times New Roman" w:cs="Times New Roman"/>
        </w:rPr>
        <w:t xml:space="preserve"> </w:t>
      </w:r>
      <w:r w:rsidR="00D55FD8" w:rsidRPr="00FA036C">
        <w:rPr>
          <w:rFonts w:ascii="Times New Roman" w:hAnsi="Times New Roman" w:cs="Times New Roman"/>
        </w:rPr>
        <w:t>que</w:t>
      </w:r>
      <w:r w:rsidR="00FB600A" w:rsidRPr="00FA036C">
        <w:rPr>
          <w:rFonts w:ascii="Times New Roman" w:hAnsi="Times New Roman" w:cs="Times New Roman"/>
        </w:rPr>
        <w:t xml:space="preserve"> tiene residencia en </w:t>
      </w:r>
      <w:r w:rsidR="004B31A2" w:rsidRPr="00FA036C">
        <w:rPr>
          <w:rFonts w:ascii="Times New Roman" w:hAnsi="Times New Roman" w:cs="Times New Roman"/>
        </w:rPr>
        <w:t>Brasil</w:t>
      </w:r>
      <w:r w:rsidR="00FB600A" w:rsidRPr="00FA036C">
        <w:rPr>
          <w:rFonts w:ascii="Times New Roman" w:hAnsi="Times New Roman" w:cs="Times New Roman"/>
        </w:rPr>
        <w:t xml:space="preserve"> de acuerdo a lo que prescribe el artículo 4° de dicho Convenio.</w:t>
      </w:r>
    </w:p>
    <w:p w:rsidR="00FB600A" w:rsidRPr="00FA036C" w:rsidRDefault="00FB600A" w:rsidP="00144FD2">
      <w:pPr>
        <w:spacing w:after="0" w:line="240" w:lineRule="auto"/>
        <w:jc w:val="both"/>
        <w:rPr>
          <w:rFonts w:ascii="Times New Roman" w:hAnsi="Times New Roman" w:cs="Times New Roman"/>
        </w:rPr>
      </w:pPr>
    </w:p>
    <w:p w:rsidR="001E5855" w:rsidRPr="00FA036C" w:rsidRDefault="00491AC2" w:rsidP="001E5855">
      <w:pPr>
        <w:spacing w:after="0" w:line="240" w:lineRule="auto"/>
        <w:jc w:val="both"/>
        <w:rPr>
          <w:rFonts w:ascii="Times New Roman" w:hAnsi="Times New Roman" w:cs="Times New Roman"/>
        </w:rPr>
      </w:pPr>
      <w:r w:rsidRPr="00FA036C">
        <w:rPr>
          <w:rFonts w:ascii="Times New Roman" w:hAnsi="Times New Roman" w:cs="Times New Roman"/>
        </w:rPr>
        <w:t xml:space="preserve">En el caso que ello ocurriere, </w:t>
      </w:r>
      <w:r w:rsidR="002F56E5" w:rsidRPr="00FA036C">
        <w:rPr>
          <w:rFonts w:ascii="Times New Roman" w:hAnsi="Times New Roman" w:cs="Times New Roman"/>
        </w:rPr>
        <w:t>la norma aplicable, de acuerdo a la naturaleza de la renta que dio origen a la devolución o restitución de imposiciones previsionales, es aquella contenida en el artículo 15, Servicios Personales Dependientes del convenio.</w:t>
      </w:r>
      <w:r w:rsidR="001E5855" w:rsidRPr="00FA036C">
        <w:rPr>
          <w:rFonts w:ascii="Times New Roman" w:hAnsi="Times New Roman" w:cs="Times New Roman"/>
        </w:rPr>
        <w:t xml:space="preserve"> Conforme a dicha norma, si el perceptor de la renta permanece en el otro Estado durante un período o períodos cuya duración exceda de 183 días en cualquier período de doce meses que comience o termine en el año fiscal considerado, el Estado donde se </w:t>
      </w:r>
      <w:r w:rsidR="006D5A44" w:rsidRPr="00FA036C">
        <w:rPr>
          <w:rFonts w:ascii="Times New Roman" w:hAnsi="Times New Roman" w:cs="Times New Roman"/>
        </w:rPr>
        <w:t xml:space="preserve">ejerce </w:t>
      </w:r>
      <w:r w:rsidR="001E5855" w:rsidRPr="00FA036C">
        <w:rPr>
          <w:rFonts w:ascii="Times New Roman" w:hAnsi="Times New Roman" w:cs="Times New Roman"/>
        </w:rPr>
        <w:t>el empleo tiene derecho a gravar la renta sin límites. De acuerdo a los antecedentes con que se cuenta, el período de 183 días que contempla el convenio se habría excedido largamente, razón por la cual Chile de acuerdo al convenio tendría derecho a gravar la renta percibida por el recurrente.</w:t>
      </w:r>
    </w:p>
    <w:p w:rsidR="001E5855" w:rsidRPr="00FA036C" w:rsidRDefault="001E5855" w:rsidP="001E5855">
      <w:pPr>
        <w:spacing w:after="0" w:line="240" w:lineRule="auto"/>
        <w:jc w:val="both"/>
        <w:rPr>
          <w:rFonts w:ascii="Times New Roman" w:hAnsi="Times New Roman" w:cs="Times New Roman"/>
        </w:rPr>
      </w:pPr>
    </w:p>
    <w:p w:rsidR="00B81268" w:rsidRPr="00FA036C" w:rsidRDefault="00C63C3E" w:rsidP="00B81268">
      <w:pPr>
        <w:spacing w:after="0" w:line="240" w:lineRule="auto"/>
        <w:ind w:left="284" w:hanging="284"/>
        <w:jc w:val="both"/>
        <w:rPr>
          <w:rFonts w:ascii="Times New Roman" w:eastAsia="Times New Roman" w:hAnsi="Times New Roman" w:cs="Times New Roman"/>
          <w:b/>
          <w:lang w:eastAsia="es-CL"/>
        </w:rPr>
      </w:pPr>
      <w:r w:rsidRPr="00FA036C">
        <w:rPr>
          <w:rFonts w:ascii="Times New Roman" w:eastAsia="Times New Roman" w:hAnsi="Times New Roman" w:cs="Times New Roman"/>
          <w:b/>
          <w:lang w:eastAsia="es-CL"/>
        </w:rPr>
        <w:t>III.</w:t>
      </w:r>
      <w:r w:rsidRPr="00FA036C">
        <w:rPr>
          <w:rFonts w:ascii="Times New Roman" w:eastAsia="Times New Roman" w:hAnsi="Times New Roman" w:cs="Times New Roman"/>
          <w:b/>
          <w:lang w:eastAsia="es-CL"/>
        </w:rPr>
        <w:tab/>
      </w:r>
      <w:r w:rsidRPr="00FA036C">
        <w:rPr>
          <w:rFonts w:ascii="Times New Roman" w:eastAsia="Times New Roman" w:hAnsi="Times New Roman" w:cs="Times New Roman"/>
          <w:b/>
          <w:lang w:eastAsia="es-CL"/>
        </w:rPr>
        <w:tab/>
      </w:r>
      <w:r w:rsidR="00B81268" w:rsidRPr="00FA036C">
        <w:rPr>
          <w:rFonts w:ascii="Times New Roman" w:eastAsia="Times New Roman" w:hAnsi="Times New Roman" w:cs="Times New Roman"/>
          <w:b/>
          <w:lang w:eastAsia="es-CL"/>
        </w:rPr>
        <w:t>CONCLUSIÓN</w:t>
      </w:r>
    </w:p>
    <w:p w:rsidR="0025273F" w:rsidRPr="00FA036C" w:rsidRDefault="0025273F" w:rsidP="00B81268">
      <w:pPr>
        <w:spacing w:after="0" w:line="240" w:lineRule="auto"/>
        <w:ind w:left="284" w:hanging="284"/>
        <w:jc w:val="both"/>
        <w:rPr>
          <w:rFonts w:ascii="Times New Roman" w:eastAsia="Times New Roman" w:hAnsi="Times New Roman" w:cs="Times New Roman"/>
          <w:b/>
          <w:lang w:eastAsia="es-CL"/>
        </w:rPr>
      </w:pPr>
    </w:p>
    <w:p w:rsidR="0025273F" w:rsidRPr="00FA036C" w:rsidRDefault="0025273F" w:rsidP="00B371AF">
      <w:pPr>
        <w:spacing w:after="0" w:line="240" w:lineRule="auto"/>
        <w:jc w:val="both"/>
        <w:rPr>
          <w:rFonts w:ascii="Times New Roman" w:hAnsi="Times New Roman" w:cs="Times New Roman"/>
          <w:b/>
        </w:rPr>
      </w:pPr>
      <w:r w:rsidRPr="00FA036C">
        <w:rPr>
          <w:rFonts w:ascii="Times New Roman" w:hAnsi="Times New Roman" w:cs="Times New Roman"/>
        </w:rPr>
        <w:t>En relación a la tributación de</w:t>
      </w:r>
      <w:r w:rsidR="008A6447" w:rsidRPr="00FA036C">
        <w:rPr>
          <w:rFonts w:ascii="Times New Roman" w:hAnsi="Times New Roman" w:cs="Times New Roman"/>
        </w:rPr>
        <w:t xml:space="preserve"> </w:t>
      </w:r>
      <w:r w:rsidRPr="00FA036C">
        <w:rPr>
          <w:rFonts w:ascii="Times New Roman" w:hAnsi="Times New Roman" w:cs="Times New Roman"/>
        </w:rPr>
        <w:t>l</w:t>
      </w:r>
      <w:r w:rsidR="008A6447" w:rsidRPr="00FA036C">
        <w:rPr>
          <w:rFonts w:ascii="Times New Roman" w:hAnsi="Times New Roman" w:cs="Times New Roman"/>
        </w:rPr>
        <w:t xml:space="preserve">a devolución </w:t>
      </w:r>
      <w:r w:rsidRPr="00FA036C">
        <w:rPr>
          <w:rFonts w:ascii="Times New Roman" w:hAnsi="Times New Roman" w:cs="Times New Roman"/>
        </w:rPr>
        <w:t>de cotizaciones previsionales obligatorias conforme a la Ley N° 18.156, de 1982,</w:t>
      </w:r>
      <w:r w:rsidR="00B371AF" w:rsidRPr="00FA036C">
        <w:rPr>
          <w:rFonts w:ascii="Times New Roman" w:hAnsi="Times New Roman" w:cs="Times New Roman"/>
        </w:rPr>
        <w:t xml:space="preserve"> el </w:t>
      </w:r>
      <w:r w:rsidRPr="00FA036C">
        <w:rPr>
          <w:rFonts w:ascii="Times New Roman" w:hAnsi="Times New Roman" w:cs="Times New Roman"/>
        </w:rPr>
        <w:t>Servicio mediante el Oficio N° 384, de 2014</w:t>
      </w:r>
      <w:r w:rsidR="00B371AF" w:rsidRPr="00FA036C">
        <w:rPr>
          <w:rFonts w:ascii="Times New Roman" w:hAnsi="Times New Roman" w:cs="Times New Roman"/>
        </w:rPr>
        <w:t xml:space="preserve">, </w:t>
      </w:r>
      <w:r w:rsidRPr="00FA036C">
        <w:rPr>
          <w:rFonts w:ascii="Times New Roman" w:hAnsi="Times New Roman" w:cs="Times New Roman"/>
        </w:rPr>
        <w:t>sostuvo que la devolución de las cotizaciones previsionales obligatorias que trabajadores extranjeros tengan registradas a su nombre en una AFP conforme a la ley citada, constituyen una renta afecta a impuesto, gravadas con el Impuesto Único de Segunda Categoría, ya que al perder su carácter previsional, deben ser afectadas con el impuesto del que quedaron temporalmente exentas cuando ellas sean percibidas por el trabajador.</w:t>
      </w:r>
    </w:p>
    <w:p w:rsidR="00B81268" w:rsidRPr="00FA036C" w:rsidRDefault="00B81268" w:rsidP="00B81268">
      <w:pPr>
        <w:spacing w:after="0" w:line="240" w:lineRule="auto"/>
        <w:jc w:val="both"/>
        <w:rPr>
          <w:rFonts w:ascii="Times New Roman" w:hAnsi="Times New Roman" w:cs="Times New Roman"/>
        </w:rPr>
      </w:pPr>
    </w:p>
    <w:p w:rsidR="00507CB2" w:rsidRPr="00FA036C" w:rsidRDefault="00396AF9" w:rsidP="004E4C7A">
      <w:pPr>
        <w:spacing w:after="0" w:line="240" w:lineRule="auto"/>
        <w:jc w:val="both"/>
        <w:rPr>
          <w:rFonts w:ascii="Times New Roman" w:hAnsi="Times New Roman" w:cs="Times New Roman"/>
        </w:rPr>
      </w:pPr>
      <w:r w:rsidRPr="00FA036C">
        <w:rPr>
          <w:rFonts w:ascii="Times New Roman" w:hAnsi="Times New Roman" w:cs="Times New Roman"/>
        </w:rPr>
        <w:t>Del análisis de las normas de</w:t>
      </w:r>
      <w:r w:rsidR="003E16E7" w:rsidRPr="00FA036C">
        <w:rPr>
          <w:rFonts w:ascii="Times New Roman" w:hAnsi="Times New Roman" w:cs="Times New Roman"/>
        </w:rPr>
        <w:t>l Convenio</w:t>
      </w:r>
      <w:r w:rsidRPr="00FA036C">
        <w:rPr>
          <w:rFonts w:ascii="Times New Roman" w:hAnsi="Times New Roman" w:cs="Times New Roman"/>
        </w:rPr>
        <w:t xml:space="preserve"> de Seguridad Social </w:t>
      </w:r>
      <w:r w:rsidR="003E16E7" w:rsidRPr="00FA036C">
        <w:rPr>
          <w:rFonts w:ascii="Times New Roman" w:hAnsi="Times New Roman" w:cs="Times New Roman"/>
        </w:rPr>
        <w:t xml:space="preserve">entre Chile y </w:t>
      </w:r>
      <w:r w:rsidRPr="00FA036C">
        <w:rPr>
          <w:rFonts w:ascii="Times New Roman" w:hAnsi="Times New Roman" w:cs="Times New Roman"/>
        </w:rPr>
        <w:t>Brasil, se desprende</w:t>
      </w:r>
      <w:r w:rsidR="00201F39" w:rsidRPr="00FA036C">
        <w:rPr>
          <w:rFonts w:ascii="Times New Roman" w:hAnsi="Times New Roman" w:cs="Times New Roman"/>
        </w:rPr>
        <w:t xml:space="preserve"> que </w:t>
      </w:r>
      <w:r w:rsidR="00507CB2" w:rsidRPr="00FA036C">
        <w:rPr>
          <w:rFonts w:ascii="Times New Roman" w:hAnsi="Times New Roman" w:cs="Times New Roman"/>
        </w:rPr>
        <w:t xml:space="preserve">ese </w:t>
      </w:r>
      <w:r w:rsidR="00201F39" w:rsidRPr="00FA036C">
        <w:rPr>
          <w:rFonts w:ascii="Times New Roman" w:hAnsi="Times New Roman" w:cs="Times New Roman"/>
        </w:rPr>
        <w:t>convenio se aplica exclusivamente a materias de carácter p</w:t>
      </w:r>
      <w:r w:rsidR="003E16E7" w:rsidRPr="00FA036C">
        <w:rPr>
          <w:rFonts w:ascii="Times New Roman" w:hAnsi="Times New Roman" w:cs="Times New Roman"/>
        </w:rPr>
        <w:t xml:space="preserve">revisional y no afecta a la aplicación de </w:t>
      </w:r>
      <w:r w:rsidR="00201F39" w:rsidRPr="00FA036C">
        <w:rPr>
          <w:rFonts w:ascii="Times New Roman" w:hAnsi="Times New Roman" w:cs="Times New Roman"/>
        </w:rPr>
        <w:t>normas tributarias</w:t>
      </w:r>
      <w:r w:rsidR="003E16E7" w:rsidRPr="00FA036C">
        <w:rPr>
          <w:rFonts w:ascii="Times New Roman" w:hAnsi="Times New Roman" w:cs="Times New Roman"/>
        </w:rPr>
        <w:t xml:space="preserve">; en consecuencia, </w:t>
      </w:r>
      <w:r w:rsidR="004E4C7A" w:rsidRPr="00FA036C">
        <w:rPr>
          <w:rFonts w:ascii="Times New Roman" w:hAnsi="Times New Roman" w:cs="Times New Roman"/>
        </w:rPr>
        <w:t xml:space="preserve">la retención de impuesto único de segunda categoría efectuada por la AFP a la devolución de fondos previsionales efectuada a la recurrente, </w:t>
      </w:r>
      <w:r w:rsidR="006B3568" w:rsidRPr="00FA036C">
        <w:rPr>
          <w:rFonts w:ascii="Times New Roman" w:hAnsi="Times New Roman" w:cs="Times New Roman"/>
        </w:rPr>
        <w:t>conforme las</w:t>
      </w:r>
      <w:r w:rsidR="004E4C7A" w:rsidRPr="00FA036C">
        <w:rPr>
          <w:rFonts w:ascii="Times New Roman" w:hAnsi="Times New Roman" w:cs="Times New Roman"/>
        </w:rPr>
        <w:t xml:space="preserve"> instrucciones impartidas por este Servicio, no vulnera lo dispuesto en dicho Convenio. </w:t>
      </w:r>
    </w:p>
    <w:p w:rsidR="002F56E5" w:rsidRPr="00FA036C" w:rsidRDefault="002F56E5" w:rsidP="004E4C7A">
      <w:pPr>
        <w:spacing w:after="0" w:line="240" w:lineRule="auto"/>
        <w:jc w:val="both"/>
        <w:rPr>
          <w:rFonts w:ascii="Times New Roman" w:hAnsi="Times New Roman" w:cs="Times New Roman"/>
        </w:rPr>
      </w:pPr>
    </w:p>
    <w:p w:rsidR="00540111" w:rsidRPr="00FA036C" w:rsidRDefault="00540111" w:rsidP="00540111">
      <w:pPr>
        <w:spacing w:after="0" w:line="240" w:lineRule="auto"/>
        <w:jc w:val="both"/>
        <w:rPr>
          <w:rFonts w:ascii="Times New Roman" w:hAnsi="Times New Roman" w:cs="Times New Roman"/>
        </w:rPr>
      </w:pPr>
      <w:r w:rsidRPr="00FA036C">
        <w:rPr>
          <w:rFonts w:ascii="Times New Roman" w:hAnsi="Times New Roman" w:cs="Times New Roman"/>
        </w:rPr>
        <w:t xml:space="preserve">Para los efectos de invocar la aplicación del Convenio para evitar la doble imposición entre Chile y Brasil tendría que acreditar que tuvo residencia en ese país en los términos que define dicho convenio, en los períodos que percibió rentas en Chile. En el caso que ello ocurriere, Chile podría gravar la renta sin ninguna limitación por cuanto el recurrente habría permanecido en el país por un período superior a 183 días, lo que </w:t>
      </w:r>
      <w:r w:rsidR="006B3568" w:rsidRPr="00FA036C">
        <w:rPr>
          <w:rFonts w:ascii="Times New Roman" w:hAnsi="Times New Roman" w:cs="Times New Roman"/>
        </w:rPr>
        <w:t>autorizaría a</w:t>
      </w:r>
      <w:r w:rsidRPr="00FA036C">
        <w:rPr>
          <w:rFonts w:ascii="Times New Roman" w:hAnsi="Times New Roman" w:cs="Times New Roman"/>
        </w:rPr>
        <w:t xml:space="preserve"> nuestro país gravar la renta, de conformidad a lo dispuesto en el convenio.</w:t>
      </w:r>
    </w:p>
    <w:p w:rsidR="004E4C7A" w:rsidRPr="00FA036C" w:rsidRDefault="004E4C7A" w:rsidP="006D35D5">
      <w:pPr>
        <w:spacing w:after="0" w:line="240" w:lineRule="auto"/>
        <w:jc w:val="both"/>
        <w:rPr>
          <w:rFonts w:ascii="Times New Roman" w:hAnsi="Times New Roman" w:cs="Times New Roman"/>
        </w:rPr>
      </w:pPr>
    </w:p>
    <w:p w:rsidR="004E4C7A" w:rsidRPr="00FA036C" w:rsidRDefault="004E4C7A" w:rsidP="006D35D5">
      <w:pPr>
        <w:spacing w:after="0" w:line="240" w:lineRule="auto"/>
        <w:jc w:val="both"/>
        <w:rPr>
          <w:rFonts w:ascii="Times New Roman" w:hAnsi="Times New Roman" w:cs="Times New Roman"/>
        </w:rPr>
      </w:pPr>
    </w:p>
    <w:p w:rsidR="006D5A23" w:rsidRPr="00FA036C" w:rsidRDefault="006D5A23" w:rsidP="006D35D5">
      <w:pPr>
        <w:spacing w:after="0" w:line="240" w:lineRule="auto"/>
        <w:jc w:val="both"/>
        <w:rPr>
          <w:rFonts w:ascii="Times New Roman" w:hAnsi="Times New Roman" w:cs="Times New Roman"/>
        </w:rPr>
      </w:pPr>
    </w:p>
    <w:p w:rsidR="00CD5F07" w:rsidRPr="00FA036C" w:rsidRDefault="00CD5F07" w:rsidP="006D35D5">
      <w:pPr>
        <w:spacing w:after="0" w:line="240" w:lineRule="auto"/>
        <w:jc w:val="both"/>
        <w:rPr>
          <w:rFonts w:ascii="Times New Roman" w:hAnsi="Times New Roman" w:cs="Times New Roman"/>
        </w:rPr>
      </w:pPr>
    </w:p>
    <w:p w:rsidR="00CD5F07" w:rsidRPr="00FA036C" w:rsidRDefault="00CD5F07" w:rsidP="006D35D5">
      <w:pPr>
        <w:spacing w:after="0" w:line="240" w:lineRule="auto"/>
        <w:jc w:val="both"/>
        <w:rPr>
          <w:rFonts w:ascii="Times New Roman" w:hAnsi="Times New Roman" w:cs="Times New Roman"/>
        </w:rPr>
      </w:pPr>
    </w:p>
    <w:p w:rsidR="00D14AD5" w:rsidRPr="00FA036C" w:rsidRDefault="00D14AD5" w:rsidP="006D35D5">
      <w:pPr>
        <w:spacing w:after="0" w:line="240" w:lineRule="auto"/>
        <w:jc w:val="both"/>
        <w:rPr>
          <w:rFonts w:ascii="Times New Roman" w:hAnsi="Times New Roman" w:cs="Times New Roman"/>
        </w:rPr>
      </w:pPr>
    </w:p>
    <w:p w:rsidR="00D14AD5" w:rsidRPr="00FA036C" w:rsidRDefault="00D14AD5" w:rsidP="006D35D5">
      <w:pPr>
        <w:spacing w:after="0" w:line="240" w:lineRule="auto"/>
        <w:jc w:val="both"/>
        <w:rPr>
          <w:rFonts w:ascii="Times New Roman" w:hAnsi="Times New Roman" w:cs="Times New Roman"/>
        </w:rPr>
      </w:pPr>
    </w:p>
    <w:p w:rsidR="0038460F" w:rsidRPr="00FA036C" w:rsidRDefault="0038460F" w:rsidP="0038460F">
      <w:pPr>
        <w:spacing w:after="0" w:line="240" w:lineRule="auto"/>
        <w:jc w:val="both"/>
        <w:rPr>
          <w:rFonts w:ascii="Times New Roman" w:hAnsi="Times New Roman" w:cs="Times New Roman"/>
          <w:b/>
        </w:rPr>
      </w:pPr>
    </w:p>
    <w:p w:rsidR="00617363" w:rsidRPr="00FA036C" w:rsidRDefault="00617363" w:rsidP="00FA036C">
      <w:pPr>
        <w:spacing w:after="0"/>
        <w:ind w:left="4608" w:firstLine="348"/>
        <w:jc w:val="center"/>
        <w:rPr>
          <w:rFonts w:ascii="Times New Roman" w:hAnsi="Times New Roman" w:cs="Times New Roman"/>
          <w:b/>
        </w:rPr>
      </w:pPr>
      <w:r w:rsidRPr="00FA036C">
        <w:rPr>
          <w:rFonts w:ascii="Times New Roman" w:hAnsi="Times New Roman" w:cs="Times New Roman"/>
          <w:b/>
        </w:rPr>
        <w:t>FERNANDO BARRAZA LUENGO</w:t>
      </w:r>
    </w:p>
    <w:p w:rsidR="0038460F" w:rsidRDefault="00617363" w:rsidP="00FA036C">
      <w:pPr>
        <w:spacing w:after="0" w:line="240" w:lineRule="auto"/>
        <w:ind w:left="4260" w:firstLine="348"/>
        <w:jc w:val="center"/>
        <w:rPr>
          <w:rFonts w:ascii="Times New Roman" w:hAnsi="Times New Roman" w:cs="Times New Roman"/>
          <w:b/>
        </w:rPr>
      </w:pPr>
      <w:r w:rsidRPr="00FA036C">
        <w:rPr>
          <w:rFonts w:ascii="Times New Roman" w:hAnsi="Times New Roman" w:cs="Times New Roman"/>
          <w:b/>
        </w:rPr>
        <w:t>DIRECTOR</w:t>
      </w:r>
    </w:p>
    <w:p w:rsidR="00FA036C" w:rsidRDefault="00FA036C" w:rsidP="00FA036C">
      <w:pPr>
        <w:spacing w:after="0" w:line="240" w:lineRule="auto"/>
        <w:ind w:left="4260" w:firstLine="348"/>
        <w:rPr>
          <w:rFonts w:ascii="Times New Roman" w:hAnsi="Times New Roman" w:cs="Times New Roman"/>
          <w:b/>
        </w:rPr>
      </w:pPr>
    </w:p>
    <w:p w:rsidR="00FA036C" w:rsidRDefault="00FA036C" w:rsidP="00FA036C">
      <w:pPr>
        <w:spacing w:after="0" w:line="240" w:lineRule="auto"/>
        <w:ind w:left="4260" w:firstLine="348"/>
        <w:rPr>
          <w:rFonts w:ascii="Times New Roman" w:hAnsi="Times New Roman" w:cs="Times New Roman"/>
          <w:b/>
        </w:rPr>
      </w:pPr>
    </w:p>
    <w:p w:rsidR="00FA036C" w:rsidRDefault="00FA036C" w:rsidP="00FA036C">
      <w:pPr>
        <w:spacing w:after="0" w:line="240" w:lineRule="auto"/>
        <w:ind w:left="4260" w:firstLine="348"/>
        <w:rPr>
          <w:rFonts w:ascii="Times New Roman" w:hAnsi="Times New Roman" w:cs="Times New Roman"/>
          <w:b/>
        </w:rPr>
      </w:pPr>
    </w:p>
    <w:p w:rsidR="00FA036C" w:rsidRDefault="00FA036C" w:rsidP="00FA036C">
      <w:pPr>
        <w:spacing w:after="0" w:line="240" w:lineRule="auto"/>
        <w:ind w:left="4260" w:firstLine="348"/>
        <w:rPr>
          <w:rFonts w:ascii="Times New Roman" w:hAnsi="Times New Roman" w:cs="Times New Roman"/>
          <w:b/>
        </w:rPr>
      </w:pPr>
    </w:p>
    <w:p w:rsidR="00FA036C" w:rsidRDefault="00FA036C" w:rsidP="00FA036C">
      <w:pPr>
        <w:spacing w:after="0" w:line="240" w:lineRule="auto"/>
        <w:ind w:left="4260" w:firstLine="348"/>
        <w:rPr>
          <w:rFonts w:ascii="Times New Roman" w:hAnsi="Times New Roman" w:cs="Times New Roman"/>
          <w:b/>
        </w:rPr>
      </w:pPr>
    </w:p>
    <w:p w:rsidR="00FA036C" w:rsidRDefault="006B3568" w:rsidP="006B3568">
      <w:pPr>
        <w:spacing w:after="0" w:line="240" w:lineRule="auto"/>
        <w:ind w:hanging="7"/>
        <w:jc w:val="center"/>
        <w:rPr>
          <w:rFonts w:ascii="Times New Roman" w:hAnsi="Times New Roman" w:cs="Times New Roman"/>
        </w:rPr>
      </w:pPr>
      <w:r>
        <w:rPr>
          <w:rFonts w:ascii="Times New Roman" w:hAnsi="Times New Roman" w:cs="Times New Roman"/>
        </w:rPr>
        <w:t>Oficio N° 2994, de 02.11.2016</w:t>
      </w:r>
    </w:p>
    <w:p w:rsidR="006B3568" w:rsidRDefault="006B3568" w:rsidP="006B3568">
      <w:pPr>
        <w:spacing w:after="0" w:line="240" w:lineRule="auto"/>
        <w:ind w:hanging="7"/>
        <w:jc w:val="center"/>
        <w:rPr>
          <w:rFonts w:ascii="Times New Roman" w:hAnsi="Times New Roman" w:cs="Times New Roman"/>
          <w:b/>
        </w:rPr>
      </w:pPr>
      <w:r>
        <w:rPr>
          <w:rFonts w:ascii="Times New Roman" w:hAnsi="Times New Roman" w:cs="Times New Roman"/>
          <w:b/>
        </w:rPr>
        <w:t>Subdirección Normativa</w:t>
      </w:r>
    </w:p>
    <w:p w:rsidR="006B3568" w:rsidRPr="006B3568" w:rsidRDefault="006B3568" w:rsidP="006B3568">
      <w:pPr>
        <w:spacing w:after="0" w:line="240" w:lineRule="auto"/>
        <w:ind w:hanging="7"/>
        <w:jc w:val="center"/>
        <w:rPr>
          <w:rFonts w:ascii="Times New Roman" w:hAnsi="Times New Roman" w:cs="Times New Roman"/>
        </w:rPr>
      </w:pPr>
      <w:r>
        <w:rPr>
          <w:rFonts w:ascii="Times New Roman" w:hAnsi="Times New Roman" w:cs="Times New Roman"/>
        </w:rPr>
        <w:t>Dpto. de Normas Internacionales</w:t>
      </w:r>
    </w:p>
    <w:p w:rsidR="00FA036C" w:rsidRDefault="00FA036C" w:rsidP="0038460F">
      <w:pPr>
        <w:spacing w:after="0" w:line="240" w:lineRule="auto"/>
        <w:ind w:left="360" w:hanging="360"/>
        <w:jc w:val="center"/>
        <w:rPr>
          <w:rFonts w:ascii="Times New Roman" w:hAnsi="Times New Roman" w:cs="Times New Roman"/>
          <w:b/>
        </w:rPr>
      </w:pPr>
    </w:p>
    <w:p w:rsidR="00FA036C" w:rsidRDefault="00FA036C" w:rsidP="0038460F">
      <w:pPr>
        <w:spacing w:after="0" w:line="240" w:lineRule="auto"/>
        <w:ind w:left="360" w:hanging="360"/>
        <w:jc w:val="center"/>
        <w:rPr>
          <w:rFonts w:ascii="Times New Roman" w:hAnsi="Times New Roman" w:cs="Times New Roman"/>
          <w:b/>
        </w:rPr>
      </w:pPr>
    </w:p>
    <w:p w:rsidR="00FA036C" w:rsidRDefault="00FA036C" w:rsidP="0038460F">
      <w:pPr>
        <w:spacing w:after="0" w:line="240" w:lineRule="auto"/>
        <w:ind w:left="360" w:hanging="360"/>
        <w:jc w:val="center"/>
        <w:rPr>
          <w:rFonts w:ascii="Times New Roman" w:hAnsi="Times New Roman" w:cs="Times New Roman"/>
          <w:b/>
        </w:rPr>
      </w:pPr>
    </w:p>
    <w:p w:rsidR="00FA036C" w:rsidRPr="00FA036C" w:rsidRDefault="00FA036C" w:rsidP="0038460F">
      <w:pPr>
        <w:spacing w:after="0" w:line="240" w:lineRule="auto"/>
        <w:ind w:left="360" w:hanging="360"/>
        <w:jc w:val="center"/>
        <w:rPr>
          <w:rFonts w:ascii="Times New Roman" w:hAnsi="Times New Roman" w:cs="Times New Roman"/>
          <w:b/>
        </w:rPr>
      </w:pPr>
    </w:p>
    <w:sectPr w:rsidR="00FA036C" w:rsidRPr="00FA036C" w:rsidSect="00FA036C">
      <w:footerReference w:type="default" r:id="rId7"/>
      <w:pgSz w:w="12240" w:h="18720" w:code="128"/>
      <w:pgMar w:top="1985" w:right="1183" w:bottom="2127"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BF" w:rsidRDefault="001510BF" w:rsidP="00C63C3E">
      <w:pPr>
        <w:spacing w:after="0" w:line="240" w:lineRule="auto"/>
      </w:pPr>
      <w:r>
        <w:separator/>
      </w:r>
    </w:p>
  </w:endnote>
  <w:endnote w:type="continuationSeparator" w:id="0">
    <w:p w:rsidR="001510BF" w:rsidRDefault="001510BF" w:rsidP="00C6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30770"/>
      <w:docPartObj>
        <w:docPartGallery w:val="Page Numbers (Bottom of Page)"/>
        <w:docPartUnique/>
      </w:docPartObj>
    </w:sdtPr>
    <w:sdtEndPr/>
    <w:sdtContent>
      <w:p w:rsidR="00C63C3E" w:rsidRDefault="00C63C3E">
        <w:pPr>
          <w:pStyle w:val="Piedepgina"/>
          <w:jc w:val="right"/>
        </w:pPr>
        <w:r>
          <w:fldChar w:fldCharType="begin"/>
        </w:r>
        <w:r>
          <w:instrText>PAGE   \* MERGEFORMAT</w:instrText>
        </w:r>
        <w:r>
          <w:fldChar w:fldCharType="separate"/>
        </w:r>
        <w:r w:rsidR="0087629E" w:rsidRPr="0087629E">
          <w:rPr>
            <w:noProof/>
            <w:lang w:val="es-ES"/>
          </w:rPr>
          <w:t>3</w:t>
        </w:r>
        <w:r>
          <w:fldChar w:fldCharType="end"/>
        </w:r>
      </w:p>
    </w:sdtContent>
  </w:sdt>
  <w:p w:rsidR="00C63C3E" w:rsidRDefault="00C63C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BF" w:rsidRDefault="001510BF" w:rsidP="00C63C3E">
      <w:pPr>
        <w:spacing w:after="0" w:line="240" w:lineRule="auto"/>
      </w:pPr>
      <w:r>
        <w:separator/>
      </w:r>
    </w:p>
  </w:footnote>
  <w:footnote w:type="continuationSeparator" w:id="0">
    <w:p w:rsidR="001510BF" w:rsidRDefault="001510BF" w:rsidP="00C6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CC6"/>
    <w:multiLevelType w:val="hybridMultilevel"/>
    <w:tmpl w:val="22BE30CE"/>
    <w:lvl w:ilvl="0" w:tplc="1FB025A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8B475FD"/>
    <w:multiLevelType w:val="multilevel"/>
    <w:tmpl w:val="6F2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A7701"/>
    <w:multiLevelType w:val="multilevel"/>
    <w:tmpl w:val="6C0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A0270"/>
    <w:multiLevelType w:val="multilevel"/>
    <w:tmpl w:val="644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B109B"/>
    <w:multiLevelType w:val="multilevel"/>
    <w:tmpl w:val="98A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44C52"/>
    <w:multiLevelType w:val="hybridMultilevel"/>
    <w:tmpl w:val="A62C8BD2"/>
    <w:lvl w:ilvl="0" w:tplc="1968323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31E1E2E"/>
    <w:multiLevelType w:val="hybridMultilevel"/>
    <w:tmpl w:val="C2DCF286"/>
    <w:lvl w:ilvl="0" w:tplc="3C388B7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
    <w:nsid w:val="46B00BBB"/>
    <w:multiLevelType w:val="multilevel"/>
    <w:tmpl w:val="53F4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952D1"/>
    <w:multiLevelType w:val="multilevel"/>
    <w:tmpl w:val="E86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12FD0"/>
    <w:multiLevelType w:val="hybridMultilevel"/>
    <w:tmpl w:val="F618A606"/>
    <w:lvl w:ilvl="0" w:tplc="E4E83CB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F76168F"/>
    <w:multiLevelType w:val="multilevel"/>
    <w:tmpl w:val="5CFA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B78A7"/>
    <w:multiLevelType w:val="multilevel"/>
    <w:tmpl w:val="BD5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
  </w:num>
  <w:num w:numId="5">
    <w:abstractNumId w:val="4"/>
  </w:num>
  <w:num w:numId="6">
    <w:abstractNumId w:val="10"/>
  </w:num>
  <w:num w:numId="7">
    <w:abstractNumId w:val="3"/>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7D"/>
    <w:rsid w:val="00003D5E"/>
    <w:rsid w:val="00003E83"/>
    <w:rsid w:val="00005C3E"/>
    <w:rsid w:val="00022920"/>
    <w:rsid w:val="00030CA5"/>
    <w:rsid w:val="00036EED"/>
    <w:rsid w:val="000418C7"/>
    <w:rsid w:val="00042E30"/>
    <w:rsid w:val="00066423"/>
    <w:rsid w:val="0007451C"/>
    <w:rsid w:val="00081A80"/>
    <w:rsid w:val="00085E51"/>
    <w:rsid w:val="000B394B"/>
    <w:rsid w:val="000C592F"/>
    <w:rsid w:val="000D0B91"/>
    <w:rsid w:val="000F1DE0"/>
    <w:rsid w:val="000F20E7"/>
    <w:rsid w:val="000F6F10"/>
    <w:rsid w:val="000F7124"/>
    <w:rsid w:val="000F7F87"/>
    <w:rsid w:val="001207CB"/>
    <w:rsid w:val="00124D2A"/>
    <w:rsid w:val="00126993"/>
    <w:rsid w:val="00130C36"/>
    <w:rsid w:val="00135AB3"/>
    <w:rsid w:val="00142895"/>
    <w:rsid w:val="00144FD2"/>
    <w:rsid w:val="001469E3"/>
    <w:rsid w:val="00146BE6"/>
    <w:rsid w:val="001510BF"/>
    <w:rsid w:val="001658CF"/>
    <w:rsid w:val="001715C6"/>
    <w:rsid w:val="00174C44"/>
    <w:rsid w:val="00175572"/>
    <w:rsid w:val="001767AA"/>
    <w:rsid w:val="001863EE"/>
    <w:rsid w:val="00191196"/>
    <w:rsid w:val="00194E07"/>
    <w:rsid w:val="001960CF"/>
    <w:rsid w:val="001A2D2A"/>
    <w:rsid w:val="001A4DD4"/>
    <w:rsid w:val="001B7E13"/>
    <w:rsid w:val="001D5F26"/>
    <w:rsid w:val="001E071C"/>
    <w:rsid w:val="001E5855"/>
    <w:rsid w:val="001F1AA5"/>
    <w:rsid w:val="001F1FFD"/>
    <w:rsid w:val="00201F39"/>
    <w:rsid w:val="00222909"/>
    <w:rsid w:val="00230607"/>
    <w:rsid w:val="00231E5A"/>
    <w:rsid w:val="002460AF"/>
    <w:rsid w:val="0025273F"/>
    <w:rsid w:val="00266B9F"/>
    <w:rsid w:val="00274663"/>
    <w:rsid w:val="00280C3D"/>
    <w:rsid w:val="0028288D"/>
    <w:rsid w:val="00282DB9"/>
    <w:rsid w:val="00285022"/>
    <w:rsid w:val="00291195"/>
    <w:rsid w:val="0029422C"/>
    <w:rsid w:val="002B49FE"/>
    <w:rsid w:val="002C0578"/>
    <w:rsid w:val="002C18AE"/>
    <w:rsid w:val="002C682D"/>
    <w:rsid w:val="002D2ECB"/>
    <w:rsid w:val="002D4D1B"/>
    <w:rsid w:val="002E1832"/>
    <w:rsid w:val="002F56E5"/>
    <w:rsid w:val="0031096F"/>
    <w:rsid w:val="00316DC1"/>
    <w:rsid w:val="00323332"/>
    <w:rsid w:val="003327F0"/>
    <w:rsid w:val="00356DB0"/>
    <w:rsid w:val="003630AA"/>
    <w:rsid w:val="00371B2E"/>
    <w:rsid w:val="0038460F"/>
    <w:rsid w:val="00393E5D"/>
    <w:rsid w:val="003964A9"/>
    <w:rsid w:val="00396AF9"/>
    <w:rsid w:val="003A3112"/>
    <w:rsid w:val="003A6007"/>
    <w:rsid w:val="003B58C3"/>
    <w:rsid w:val="003B66E2"/>
    <w:rsid w:val="003D2FC8"/>
    <w:rsid w:val="003D4737"/>
    <w:rsid w:val="003D57B8"/>
    <w:rsid w:val="003D7426"/>
    <w:rsid w:val="003E16E7"/>
    <w:rsid w:val="003E3FB4"/>
    <w:rsid w:val="003E74CA"/>
    <w:rsid w:val="003F3BA2"/>
    <w:rsid w:val="003F6760"/>
    <w:rsid w:val="004051FC"/>
    <w:rsid w:val="004104C0"/>
    <w:rsid w:val="00410FFD"/>
    <w:rsid w:val="00415207"/>
    <w:rsid w:val="00435E16"/>
    <w:rsid w:val="0044110B"/>
    <w:rsid w:val="00444973"/>
    <w:rsid w:val="004450E0"/>
    <w:rsid w:val="00445EE4"/>
    <w:rsid w:val="0045038D"/>
    <w:rsid w:val="00455A2B"/>
    <w:rsid w:val="00464BE4"/>
    <w:rsid w:val="00464D91"/>
    <w:rsid w:val="00491109"/>
    <w:rsid w:val="00491AC2"/>
    <w:rsid w:val="00492707"/>
    <w:rsid w:val="004A114E"/>
    <w:rsid w:val="004A7696"/>
    <w:rsid w:val="004B31A2"/>
    <w:rsid w:val="004E4C7A"/>
    <w:rsid w:val="00507CB2"/>
    <w:rsid w:val="00510A0B"/>
    <w:rsid w:val="00531374"/>
    <w:rsid w:val="005329E9"/>
    <w:rsid w:val="00536D63"/>
    <w:rsid w:val="00540111"/>
    <w:rsid w:val="0054797F"/>
    <w:rsid w:val="005501B5"/>
    <w:rsid w:val="00557C09"/>
    <w:rsid w:val="00563385"/>
    <w:rsid w:val="00573AA3"/>
    <w:rsid w:val="00574CBD"/>
    <w:rsid w:val="00585DF2"/>
    <w:rsid w:val="005875FB"/>
    <w:rsid w:val="0059059F"/>
    <w:rsid w:val="00592350"/>
    <w:rsid w:val="005A7C56"/>
    <w:rsid w:val="005D33C8"/>
    <w:rsid w:val="005D7E6C"/>
    <w:rsid w:val="005E6188"/>
    <w:rsid w:val="00617363"/>
    <w:rsid w:val="00646BD3"/>
    <w:rsid w:val="00654B67"/>
    <w:rsid w:val="00664CC8"/>
    <w:rsid w:val="00671A5C"/>
    <w:rsid w:val="00694332"/>
    <w:rsid w:val="006B0726"/>
    <w:rsid w:val="006B3568"/>
    <w:rsid w:val="006B3FC6"/>
    <w:rsid w:val="006C2FA6"/>
    <w:rsid w:val="006D35D5"/>
    <w:rsid w:val="006D47BB"/>
    <w:rsid w:val="006D5A23"/>
    <w:rsid w:val="006D5A44"/>
    <w:rsid w:val="006D68DE"/>
    <w:rsid w:val="006F79A2"/>
    <w:rsid w:val="00707547"/>
    <w:rsid w:val="007116FE"/>
    <w:rsid w:val="007121BC"/>
    <w:rsid w:val="0072196E"/>
    <w:rsid w:val="00736F7E"/>
    <w:rsid w:val="00740514"/>
    <w:rsid w:val="00742F63"/>
    <w:rsid w:val="00743037"/>
    <w:rsid w:val="00784EC7"/>
    <w:rsid w:val="0079662A"/>
    <w:rsid w:val="007B2943"/>
    <w:rsid w:val="007B6E59"/>
    <w:rsid w:val="007D0A8B"/>
    <w:rsid w:val="007E0B0A"/>
    <w:rsid w:val="007E317D"/>
    <w:rsid w:val="008008D4"/>
    <w:rsid w:val="00815842"/>
    <w:rsid w:val="0082581C"/>
    <w:rsid w:val="008352EA"/>
    <w:rsid w:val="00836CFB"/>
    <w:rsid w:val="00862FDA"/>
    <w:rsid w:val="0087413A"/>
    <w:rsid w:val="0087629E"/>
    <w:rsid w:val="00876457"/>
    <w:rsid w:val="00876F54"/>
    <w:rsid w:val="00886067"/>
    <w:rsid w:val="008947A2"/>
    <w:rsid w:val="008A6447"/>
    <w:rsid w:val="008B10CE"/>
    <w:rsid w:val="008B1BA5"/>
    <w:rsid w:val="008B5F4A"/>
    <w:rsid w:val="008D6053"/>
    <w:rsid w:val="008E539A"/>
    <w:rsid w:val="008E66BE"/>
    <w:rsid w:val="008F3699"/>
    <w:rsid w:val="009133FC"/>
    <w:rsid w:val="0092056C"/>
    <w:rsid w:val="00926B1A"/>
    <w:rsid w:val="009272A5"/>
    <w:rsid w:val="0093797D"/>
    <w:rsid w:val="00964895"/>
    <w:rsid w:val="00965401"/>
    <w:rsid w:val="00965F00"/>
    <w:rsid w:val="00967935"/>
    <w:rsid w:val="009817FC"/>
    <w:rsid w:val="009862DD"/>
    <w:rsid w:val="009949B1"/>
    <w:rsid w:val="00994F1D"/>
    <w:rsid w:val="009C5348"/>
    <w:rsid w:val="009D1EBA"/>
    <w:rsid w:val="009D4F77"/>
    <w:rsid w:val="009E34B7"/>
    <w:rsid w:val="00A171DB"/>
    <w:rsid w:val="00A23322"/>
    <w:rsid w:val="00A2593A"/>
    <w:rsid w:val="00A3220F"/>
    <w:rsid w:val="00A520F6"/>
    <w:rsid w:val="00A56331"/>
    <w:rsid w:val="00A71AC8"/>
    <w:rsid w:val="00A72FCF"/>
    <w:rsid w:val="00A739C1"/>
    <w:rsid w:val="00A96348"/>
    <w:rsid w:val="00AB2C1B"/>
    <w:rsid w:val="00AB3579"/>
    <w:rsid w:val="00AC1ACF"/>
    <w:rsid w:val="00AC2AD6"/>
    <w:rsid w:val="00AD4483"/>
    <w:rsid w:val="00B0555B"/>
    <w:rsid w:val="00B13896"/>
    <w:rsid w:val="00B16506"/>
    <w:rsid w:val="00B20071"/>
    <w:rsid w:val="00B33DC5"/>
    <w:rsid w:val="00B371AF"/>
    <w:rsid w:val="00B44BB1"/>
    <w:rsid w:val="00B52F04"/>
    <w:rsid w:val="00B70634"/>
    <w:rsid w:val="00B81268"/>
    <w:rsid w:val="00B81DA3"/>
    <w:rsid w:val="00B83D8A"/>
    <w:rsid w:val="00B915A8"/>
    <w:rsid w:val="00BA0880"/>
    <w:rsid w:val="00BA1E6E"/>
    <w:rsid w:val="00BB01F1"/>
    <w:rsid w:val="00BB2D4B"/>
    <w:rsid w:val="00BD46B6"/>
    <w:rsid w:val="00BE557C"/>
    <w:rsid w:val="00BF13CE"/>
    <w:rsid w:val="00BF18BD"/>
    <w:rsid w:val="00C01BFE"/>
    <w:rsid w:val="00C23795"/>
    <w:rsid w:val="00C34EEB"/>
    <w:rsid w:val="00C465AD"/>
    <w:rsid w:val="00C504A8"/>
    <w:rsid w:val="00C50887"/>
    <w:rsid w:val="00C5430B"/>
    <w:rsid w:val="00C63C3E"/>
    <w:rsid w:val="00C80963"/>
    <w:rsid w:val="00C86BC3"/>
    <w:rsid w:val="00C9115D"/>
    <w:rsid w:val="00C91C7A"/>
    <w:rsid w:val="00C94413"/>
    <w:rsid w:val="00CA4645"/>
    <w:rsid w:val="00CB3828"/>
    <w:rsid w:val="00CB3860"/>
    <w:rsid w:val="00CC1CB4"/>
    <w:rsid w:val="00CC37AB"/>
    <w:rsid w:val="00CD1518"/>
    <w:rsid w:val="00CD17C2"/>
    <w:rsid w:val="00CD5F07"/>
    <w:rsid w:val="00CD68B6"/>
    <w:rsid w:val="00CE1FDB"/>
    <w:rsid w:val="00CF2A3D"/>
    <w:rsid w:val="00D05C96"/>
    <w:rsid w:val="00D14AD5"/>
    <w:rsid w:val="00D4108F"/>
    <w:rsid w:val="00D55FD8"/>
    <w:rsid w:val="00D56A43"/>
    <w:rsid w:val="00D60F58"/>
    <w:rsid w:val="00D61927"/>
    <w:rsid w:val="00D65EC9"/>
    <w:rsid w:val="00D7666A"/>
    <w:rsid w:val="00D961CA"/>
    <w:rsid w:val="00D9674E"/>
    <w:rsid w:val="00D97449"/>
    <w:rsid w:val="00DA4983"/>
    <w:rsid w:val="00DA5712"/>
    <w:rsid w:val="00DD7711"/>
    <w:rsid w:val="00E03C7D"/>
    <w:rsid w:val="00E225B1"/>
    <w:rsid w:val="00E31EDB"/>
    <w:rsid w:val="00E4293B"/>
    <w:rsid w:val="00E60655"/>
    <w:rsid w:val="00E65587"/>
    <w:rsid w:val="00E76406"/>
    <w:rsid w:val="00E7771C"/>
    <w:rsid w:val="00E77CBC"/>
    <w:rsid w:val="00E85186"/>
    <w:rsid w:val="00E915DA"/>
    <w:rsid w:val="00E97233"/>
    <w:rsid w:val="00E979B2"/>
    <w:rsid w:val="00EA0B0D"/>
    <w:rsid w:val="00EA0D19"/>
    <w:rsid w:val="00EB08F6"/>
    <w:rsid w:val="00EB7836"/>
    <w:rsid w:val="00EC5F91"/>
    <w:rsid w:val="00ED7CB4"/>
    <w:rsid w:val="00EE31A9"/>
    <w:rsid w:val="00EE3937"/>
    <w:rsid w:val="00EF0FB5"/>
    <w:rsid w:val="00EF11C6"/>
    <w:rsid w:val="00EF29D4"/>
    <w:rsid w:val="00F0551D"/>
    <w:rsid w:val="00F05DE9"/>
    <w:rsid w:val="00F1334B"/>
    <w:rsid w:val="00F228D6"/>
    <w:rsid w:val="00F24DD6"/>
    <w:rsid w:val="00F31ECD"/>
    <w:rsid w:val="00F43B3D"/>
    <w:rsid w:val="00F50E0E"/>
    <w:rsid w:val="00F56DDE"/>
    <w:rsid w:val="00F5772E"/>
    <w:rsid w:val="00F644C1"/>
    <w:rsid w:val="00F77364"/>
    <w:rsid w:val="00FA036C"/>
    <w:rsid w:val="00FB2835"/>
    <w:rsid w:val="00FB600A"/>
    <w:rsid w:val="00FB6BF8"/>
    <w:rsid w:val="00FC063A"/>
    <w:rsid w:val="00FC3D48"/>
    <w:rsid w:val="00FD2E80"/>
    <w:rsid w:val="00FD3774"/>
    <w:rsid w:val="00FE2DD4"/>
    <w:rsid w:val="00FE5E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032B8-25E2-4B31-9F36-DA49F4F4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590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50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39A"/>
    <w:pPr>
      <w:ind w:left="720"/>
      <w:contextualSpacing/>
    </w:pPr>
  </w:style>
  <w:style w:type="paragraph" w:styleId="HTMLconformatoprevio">
    <w:name w:val="HTML Preformatted"/>
    <w:basedOn w:val="Normal"/>
    <w:link w:val="HTMLconformatoprevioCar"/>
    <w:uiPriority w:val="99"/>
    <w:semiHidden/>
    <w:unhideWhenUsed/>
    <w:rsid w:val="005D33C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D33C8"/>
    <w:rPr>
      <w:rFonts w:ascii="Consolas" w:hAnsi="Consolas"/>
      <w:sz w:val="20"/>
      <w:szCs w:val="20"/>
    </w:rPr>
  </w:style>
  <w:style w:type="character" w:customStyle="1" w:styleId="Ttulo3Car">
    <w:name w:val="Título 3 Car"/>
    <w:basedOn w:val="Fuentedeprrafopredeter"/>
    <w:link w:val="Ttulo3"/>
    <w:uiPriority w:val="9"/>
    <w:rsid w:val="0045038D"/>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5905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269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independiente">
    <w:name w:val="Body Text"/>
    <w:basedOn w:val="Normal"/>
    <w:link w:val="TextoindependienteCar"/>
    <w:rsid w:val="0038460F"/>
    <w:pPr>
      <w:spacing w:after="0" w:line="240" w:lineRule="auto"/>
      <w:jc w:val="both"/>
    </w:pPr>
    <w:rPr>
      <w:rFonts w:ascii="Arial" w:eastAsia="Times New Roman" w:hAnsi="Arial" w:cs="Arial"/>
      <w:b/>
      <w:bCs/>
      <w:szCs w:val="24"/>
      <w:lang w:val="es-ES" w:eastAsia="es-ES"/>
    </w:rPr>
  </w:style>
  <w:style w:type="character" w:customStyle="1" w:styleId="TextoindependienteCar">
    <w:name w:val="Texto independiente Car"/>
    <w:basedOn w:val="Fuentedeprrafopredeter"/>
    <w:link w:val="Textoindependiente"/>
    <w:rsid w:val="0038460F"/>
    <w:rPr>
      <w:rFonts w:ascii="Arial" w:eastAsia="Times New Roman" w:hAnsi="Arial" w:cs="Arial"/>
      <w:b/>
      <w:bCs/>
      <w:szCs w:val="24"/>
      <w:lang w:val="es-ES" w:eastAsia="es-ES"/>
    </w:rPr>
  </w:style>
  <w:style w:type="paragraph" w:styleId="Encabezado">
    <w:name w:val="header"/>
    <w:basedOn w:val="Normal"/>
    <w:link w:val="EncabezadoCar"/>
    <w:uiPriority w:val="99"/>
    <w:unhideWhenUsed/>
    <w:rsid w:val="00C63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C3E"/>
  </w:style>
  <w:style w:type="paragraph" w:styleId="Piedepgina">
    <w:name w:val="footer"/>
    <w:basedOn w:val="Normal"/>
    <w:link w:val="PiedepginaCar"/>
    <w:uiPriority w:val="99"/>
    <w:unhideWhenUsed/>
    <w:rsid w:val="00C63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C3E"/>
  </w:style>
  <w:style w:type="paragraph" w:styleId="Textodeglobo">
    <w:name w:val="Balloon Text"/>
    <w:basedOn w:val="Normal"/>
    <w:link w:val="TextodegloboCar"/>
    <w:uiPriority w:val="99"/>
    <w:semiHidden/>
    <w:unhideWhenUsed/>
    <w:rsid w:val="004B31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1447">
      <w:bodyDiv w:val="1"/>
      <w:marLeft w:val="0"/>
      <w:marRight w:val="0"/>
      <w:marTop w:val="0"/>
      <w:marBottom w:val="0"/>
      <w:divBdr>
        <w:top w:val="none" w:sz="0" w:space="0" w:color="auto"/>
        <w:left w:val="none" w:sz="0" w:space="0" w:color="auto"/>
        <w:bottom w:val="none" w:sz="0" w:space="0" w:color="auto"/>
        <w:right w:val="none" w:sz="0" w:space="0" w:color="auto"/>
      </w:divBdr>
      <w:divsChild>
        <w:div w:id="367293090">
          <w:marLeft w:val="122"/>
          <w:marRight w:val="122"/>
          <w:marTop w:val="0"/>
          <w:marBottom w:val="240"/>
          <w:divBdr>
            <w:top w:val="none" w:sz="0" w:space="0" w:color="auto"/>
            <w:left w:val="none" w:sz="0" w:space="0" w:color="auto"/>
            <w:bottom w:val="none" w:sz="0" w:space="0" w:color="auto"/>
            <w:right w:val="none" w:sz="0" w:space="0" w:color="auto"/>
          </w:divBdr>
          <w:divsChild>
            <w:div w:id="701856752">
              <w:marLeft w:val="-120"/>
              <w:marRight w:val="-120"/>
              <w:marTop w:val="0"/>
              <w:marBottom w:val="0"/>
              <w:divBdr>
                <w:top w:val="none" w:sz="0" w:space="0" w:color="auto"/>
                <w:left w:val="none" w:sz="0" w:space="0" w:color="auto"/>
                <w:bottom w:val="none" w:sz="0" w:space="0" w:color="auto"/>
                <w:right w:val="none" w:sz="0" w:space="0" w:color="auto"/>
              </w:divBdr>
              <w:divsChild>
                <w:div w:id="191773461">
                  <w:marLeft w:val="0"/>
                  <w:marRight w:val="0"/>
                  <w:marTop w:val="0"/>
                  <w:marBottom w:val="0"/>
                  <w:divBdr>
                    <w:top w:val="none" w:sz="0" w:space="0" w:color="auto"/>
                    <w:left w:val="none" w:sz="0" w:space="0" w:color="auto"/>
                    <w:bottom w:val="none" w:sz="0" w:space="0" w:color="auto"/>
                    <w:right w:val="none" w:sz="0" w:space="0" w:color="auto"/>
                  </w:divBdr>
                </w:div>
              </w:divsChild>
            </w:div>
            <w:div w:id="1464810888">
              <w:marLeft w:val="-120"/>
              <w:marRight w:val="-120"/>
              <w:marTop w:val="0"/>
              <w:marBottom w:val="0"/>
              <w:divBdr>
                <w:top w:val="none" w:sz="0" w:space="0" w:color="auto"/>
                <w:left w:val="none" w:sz="0" w:space="0" w:color="auto"/>
                <w:bottom w:val="none" w:sz="0" w:space="0" w:color="auto"/>
                <w:right w:val="none" w:sz="0" w:space="0" w:color="auto"/>
              </w:divBdr>
              <w:divsChild>
                <w:div w:id="1454909668">
                  <w:marLeft w:val="0"/>
                  <w:marRight w:val="0"/>
                  <w:marTop w:val="0"/>
                  <w:marBottom w:val="0"/>
                  <w:divBdr>
                    <w:top w:val="none" w:sz="0" w:space="0" w:color="auto"/>
                    <w:left w:val="none" w:sz="0" w:space="0" w:color="auto"/>
                    <w:bottom w:val="none" w:sz="0" w:space="0" w:color="auto"/>
                    <w:right w:val="none" w:sz="0" w:space="0" w:color="auto"/>
                  </w:divBdr>
                </w:div>
              </w:divsChild>
            </w:div>
            <w:div w:id="1246958325">
              <w:marLeft w:val="-120"/>
              <w:marRight w:val="-120"/>
              <w:marTop w:val="0"/>
              <w:marBottom w:val="0"/>
              <w:divBdr>
                <w:top w:val="none" w:sz="0" w:space="0" w:color="auto"/>
                <w:left w:val="none" w:sz="0" w:space="0" w:color="auto"/>
                <w:bottom w:val="none" w:sz="0" w:space="0" w:color="auto"/>
                <w:right w:val="none" w:sz="0" w:space="0" w:color="auto"/>
              </w:divBdr>
              <w:divsChild>
                <w:div w:id="622270294">
                  <w:marLeft w:val="0"/>
                  <w:marRight w:val="0"/>
                  <w:marTop w:val="0"/>
                  <w:marBottom w:val="0"/>
                  <w:divBdr>
                    <w:top w:val="none" w:sz="0" w:space="0" w:color="auto"/>
                    <w:left w:val="none" w:sz="0" w:space="0" w:color="auto"/>
                    <w:bottom w:val="none" w:sz="0" w:space="0" w:color="auto"/>
                    <w:right w:val="none" w:sz="0" w:space="0" w:color="auto"/>
                  </w:divBdr>
                </w:div>
              </w:divsChild>
            </w:div>
            <w:div w:id="696590181">
              <w:marLeft w:val="0"/>
              <w:marRight w:val="0"/>
              <w:marTop w:val="0"/>
              <w:marBottom w:val="0"/>
              <w:divBdr>
                <w:top w:val="none" w:sz="0" w:space="0" w:color="auto"/>
                <w:left w:val="none" w:sz="0" w:space="0" w:color="auto"/>
                <w:bottom w:val="none" w:sz="0" w:space="0" w:color="auto"/>
                <w:right w:val="none" w:sz="0" w:space="0" w:color="auto"/>
              </w:divBdr>
              <w:divsChild>
                <w:div w:id="1620646637">
                  <w:marLeft w:val="0"/>
                  <w:marRight w:val="0"/>
                  <w:marTop w:val="0"/>
                  <w:marBottom w:val="0"/>
                  <w:divBdr>
                    <w:top w:val="none" w:sz="0" w:space="0" w:color="auto"/>
                    <w:left w:val="none" w:sz="0" w:space="0" w:color="auto"/>
                    <w:bottom w:val="none" w:sz="0" w:space="0" w:color="auto"/>
                    <w:right w:val="none" w:sz="0" w:space="0" w:color="auto"/>
                  </w:divBdr>
                  <w:divsChild>
                    <w:div w:id="1008756679">
                      <w:marLeft w:val="0"/>
                      <w:marRight w:val="0"/>
                      <w:marTop w:val="0"/>
                      <w:marBottom w:val="0"/>
                      <w:divBdr>
                        <w:top w:val="none" w:sz="0" w:space="0" w:color="auto"/>
                        <w:left w:val="none" w:sz="0" w:space="0" w:color="auto"/>
                        <w:bottom w:val="none" w:sz="0" w:space="0" w:color="auto"/>
                        <w:right w:val="none" w:sz="0" w:space="0" w:color="auto"/>
                      </w:divBdr>
                      <w:divsChild>
                        <w:div w:id="907686867">
                          <w:marLeft w:val="0"/>
                          <w:marRight w:val="0"/>
                          <w:marTop w:val="0"/>
                          <w:marBottom w:val="0"/>
                          <w:divBdr>
                            <w:top w:val="none" w:sz="0" w:space="0" w:color="auto"/>
                            <w:left w:val="none" w:sz="0" w:space="0" w:color="auto"/>
                            <w:bottom w:val="none" w:sz="0" w:space="0" w:color="auto"/>
                            <w:right w:val="none" w:sz="0" w:space="0" w:color="auto"/>
                          </w:divBdr>
                          <w:divsChild>
                            <w:div w:id="1256942004">
                              <w:marLeft w:val="0"/>
                              <w:marRight w:val="0"/>
                              <w:marTop w:val="0"/>
                              <w:marBottom w:val="0"/>
                              <w:divBdr>
                                <w:top w:val="single" w:sz="6" w:space="6" w:color="auto"/>
                                <w:left w:val="single" w:sz="6" w:space="6" w:color="auto"/>
                                <w:bottom w:val="single" w:sz="6" w:space="6" w:color="auto"/>
                                <w:right w:val="single" w:sz="6" w:space="6" w:color="auto"/>
                              </w:divBdr>
                            </w:div>
                            <w:div w:id="1306154744">
                              <w:marLeft w:val="0"/>
                              <w:marRight w:val="0"/>
                              <w:marTop w:val="0"/>
                              <w:marBottom w:val="0"/>
                              <w:divBdr>
                                <w:top w:val="single" w:sz="6" w:space="6" w:color="auto"/>
                                <w:left w:val="single" w:sz="6" w:space="6" w:color="auto"/>
                                <w:bottom w:val="single" w:sz="6" w:space="6" w:color="auto"/>
                                <w:right w:val="single" w:sz="6" w:space="6" w:color="auto"/>
                              </w:divBdr>
                            </w:div>
                            <w:div w:id="27482514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715811218">
                  <w:marLeft w:val="0"/>
                  <w:marRight w:val="0"/>
                  <w:marTop w:val="0"/>
                  <w:marBottom w:val="240"/>
                  <w:divBdr>
                    <w:top w:val="none" w:sz="0" w:space="0" w:color="auto"/>
                    <w:left w:val="none" w:sz="0" w:space="0" w:color="auto"/>
                    <w:bottom w:val="none" w:sz="0" w:space="0" w:color="auto"/>
                    <w:right w:val="none" w:sz="0" w:space="0" w:color="auto"/>
                  </w:divBdr>
                </w:div>
              </w:divsChild>
            </w:div>
            <w:div w:id="1886259100">
              <w:marLeft w:val="0"/>
              <w:marRight w:val="0"/>
              <w:marTop w:val="0"/>
              <w:marBottom w:val="0"/>
              <w:divBdr>
                <w:top w:val="none" w:sz="0" w:space="0" w:color="auto"/>
                <w:left w:val="none" w:sz="0" w:space="0" w:color="auto"/>
                <w:bottom w:val="none" w:sz="0" w:space="0" w:color="auto"/>
                <w:right w:val="none" w:sz="0" w:space="0" w:color="auto"/>
              </w:divBdr>
              <w:divsChild>
                <w:div w:id="1319461487">
                  <w:marLeft w:val="0"/>
                  <w:marRight w:val="0"/>
                  <w:marTop w:val="0"/>
                  <w:marBottom w:val="240"/>
                  <w:divBdr>
                    <w:top w:val="none" w:sz="0" w:space="0" w:color="auto"/>
                    <w:left w:val="none" w:sz="0" w:space="0" w:color="auto"/>
                    <w:bottom w:val="none" w:sz="0" w:space="0" w:color="auto"/>
                    <w:right w:val="none" w:sz="0" w:space="0" w:color="auto"/>
                  </w:divBdr>
                  <w:divsChild>
                    <w:div w:id="17314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5871">
              <w:marLeft w:val="-120"/>
              <w:marRight w:val="-120"/>
              <w:marTop w:val="0"/>
              <w:marBottom w:val="0"/>
              <w:divBdr>
                <w:top w:val="none" w:sz="0" w:space="0" w:color="auto"/>
                <w:left w:val="none" w:sz="0" w:space="0" w:color="auto"/>
                <w:bottom w:val="none" w:sz="0" w:space="0" w:color="auto"/>
                <w:right w:val="none" w:sz="0" w:space="0" w:color="auto"/>
              </w:divBdr>
              <w:divsChild>
                <w:div w:id="143399564">
                  <w:marLeft w:val="0"/>
                  <w:marRight w:val="0"/>
                  <w:marTop w:val="0"/>
                  <w:marBottom w:val="0"/>
                  <w:divBdr>
                    <w:top w:val="none" w:sz="0" w:space="0" w:color="auto"/>
                    <w:left w:val="none" w:sz="0" w:space="0" w:color="auto"/>
                    <w:bottom w:val="none" w:sz="0" w:space="0" w:color="auto"/>
                    <w:right w:val="none" w:sz="0" w:space="0" w:color="auto"/>
                  </w:divBdr>
                </w:div>
              </w:divsChild>
            </w:div>
            <w:div w:id="812256379">
              <w:marLeft w:val="-120"/>
              <w:marRight w:val="-120"/>
              <w:marTop w:val="0"/>
              <w:marBottom w:val="0"/>
              <w:divBdr>
                <w:top w:val="none" w:sz="0" w:space="0" w:color="auto"/>
                <w:left w:val="none" w:sz="0" w:space="0" w:color="auto"/>
                <w:bottom w:val="none" w:sz="0" w:space="0" w:color="auto"/>
                <w:right w:val="none" w:sz="0" w:space="0" w:color="auto"/>
              </w:divBdr>
              <w:divsChild>
                <w:div w:id="332268719">
                  <w:marLeft w:val="0"/>
                  <w:marRight w:val="0"/>
                  <w:marTop w:val="0"/>
                  <w:marBottom w:val="0"/>
                  <w:divBdr>
                    <w:top w:val="none" w:sz="0" w:space="0" w:color="auto"/>
                    <w:left w:val="none" w:sz="0" w:space="0" w:color="auto"/>
                    <w:bottom w:val="none" w:sz="0" w:space="0" w:color="auto"/>
                    <w:right w:val="none" w:sz="0" w:space="0" w:color="auto"/>
                  </w:divBdr>
                </w:div>
              </w:divsChild>
            </w:div>
            <w:div w:id="899292369">
              <w:marLeft w:val="0"/>
              <w:marRight w:val="0"/>
              <w:marTop w:val="0"/>
              <w:marBottom w:val="0"/>
              <w:divBdr>
                <w:top w:val="none" w:sz="0" w:space="0" w:color="auto"/>
                <w:left w:val="none" w:sz="0" w:space="0" w:color="auto"/>
                <w:bottom w:val="none" w:sz="0" w:space="0" w:color="auto"/>
                <w:right w:val="none" w:sz="0" w:space="0" w:color="auto"/>
              </w:divBdr>
              <w:divsChild>
                <w:div w:id="20204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8666">
          <w:marLeft w:val="122"/>
          <w:marRight w:val="122"/>
          <w:marTop w:val="0"/>
          <w:marBottom w:val="240"/>
          <w:divBdr>
            <w:top w:val="none" w:sz="0" w:space="0" w:color="auto"/>
            <w:left w:val="none" w:sz="0" w:space="0" w:color="auto"/>
            <w:bottom w:val="none" w:sz="0" w:space="0" w:color="auto"/>
            <w:right w:val="none" w:sz="0" w:space="0" w:color="auto"/>
          </w:divBdr>
          <w:divsChild>
            <w:div w:id="687759156">
              <w:marLeft w:val="0"/>
              <w:marRight w:val="0"/>
              <w:marTop w:val="0"/>
              <w:marBottom w:val="240"/>
              <w:divBdr>
                <w:top w:val="none" w:sz="0" w:space="0" w:color="auto"/>
                <w:left w:val="none" w:sz="0" w:space="0" w:color="auto"/>
                <w:bottom w:val="none" w:sz="0" w:space="0" w:color="auto"/>
                <w:right w:val="none" w:sz="0" w:space="0" w:color="auto"/>
              </w:divBdr>
              <w:divsChild>
                <w:div w:id="791171719">
                  <w:marLeft w:val="0"/>
                  <w:marRight w:val="0"/>
                  <w:marTop w:val="0"/>
                  <w:marBottom w:val="0"/>
                  <w:divBdr>
                    <w:top w:val="none" w:sz="0" w:space="0" w:color="auto"/>
                    <w:left w:val="none" w:sz="0" w:space="0" w:color="auto"/>
                    <w:bottom w:val="none" w:sz="0" w:space="0" w:color="auto"/>
                    <w:right w:val="none" w:sz="0" w:space="0" w:color="auto"/>
                  </w:divBdr>
                </w:div>
              </w:divsChild>
            </w:div>
            <w:div w:id="45955232">
              <w:marLeft w:val="0"/>
              <w:marRight w:val="0"/>
              <w:marTop w:val="0"/>
              <w:marBottom w:val="0"/>
              <w:divBdr>
                <w:top w:val="none" w:sz="0" w:space="0" w:color="auto"/>
                <w:left w:val="none" w:sz="0" w:space="0" w:color="auto"/>
                <w:bottom w:val="none" w:sz="0" w:space="0" w:color="auto"/>
                <w:right w:val="none" w:sz="0" w:space="0" w:color="auto"/>
              </w:divBdr>
              <w:divsChild>
                <w:div w:id="489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9371">
      <w:bodyDiv w:val="1"/>
      <w:marLeft w:val="0"/>
      <w:marRight w:val="0"/>
      <w:marTop w:val="0"/>
      <w:marBottom w:val="0"/>
      <w:divBdr>
        <w:top w:val="none" w:sz="0" w:space="0" w:color="auto"/>
        <w:left w:val="none" w:sz="0" w:space="0" w:color="auto"/>
        <w:bottom w:val="none" w:sz="0" w:space="0" w:color="auto"/>
        <w:right w:val="none" w:sz="0" w:space="0" w:color="auto"/>
      </w:divBdr>
      <w:divsChild>
        <w:div w:id="69349993">
          <w:marLeft w:val="0"/>
          <w:marRight w:val="0"/>
          <w:marTop w:val="0"/>
          <w:marBottom w:val="0"/>
          <w:divBdr>
            <w:top w:val="none" w:sz="0" w:space="0" w:color="auto"/>
            <w:left w:val="none" w:sz="0" w:space="0" w:color="auto"/>
            <w:bottom w:val="none" w:sz="0" w:space="0" w:color="auto"/>
            <w:right w:val="none" w:sz="0" w:space="0" w:color="auto"/>
          </w:divBdr>
        </w:div>
        <w:div w:id="1902717492">
          <w:marLeft w:val="0"/>
          <w:marRight w:val="0"/>
          <w:marTop w:val="0"/>
          <w:marBottom w:val="0"/>
          <w:divBdr>
            <w:top w:val="none" w:sz="0" w:space="0" w:color="auto"/>
            <w:left w:val="none" w:sz="0" w:space="0" w:color="auto"/>
            <w:bottom w:val="none" w:sz="0" w:space="0" w:color="auto"/>
            <w:right w:val="none" w:sz="0" w:space="0" w:color="auto"/>
          </w:divBdr>
          <w:divsChild>
            <w:div w:id="12419846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11120194">
          <w:marLeft w:val="0"/>
          <w:marRight w:val="0"/>
          <w:marTop w:val="0"/>
          <w:marBottom w:val="0"/>
          <w:divBdr>
            <w:top w:val="none" w:sz="0" w:space="0" w:color="auto"/>
            <w:left w:val="none" w:sz="0" w:space="0" w:color="auto"/>
            <w:bottom w:val="none" w:sz="0" w:space="0" w:color="auto"/>
            <w:right w:val="none" w:sz="0" w:space="0" w:color="auto"/>
          </w:divBdr>
        </w:div>
      </w:divsChild>
    </w:div>
    <w:div w:id="852648174">
      <w:bodyDiv w:val="1"/>
      <w:marLeft w:val="0"/>
      <w:marRight w:val="0"/>
      <w:marTop w:val="0"/>
      <w:marBottom w:val="0"/>
      <w:divBdr>
        <w:top w:val="none" w:sz="0" w:space="0" w:color="auto"/>
        <w:left w:val="none" w:sz="0" w:space="0" w:color="auto"/>
        <w:bottom w:val="none" w:sz="0" w:space="0" w:color="auto"/>
        <w:right w:val="none" w:sz="0" w:space="0" w:color="auto"/>
      </w:divBdr>
      <w:divsChild>
        <w:div w:id="1385912538">
          <w:marLeft w:val="0"/>
          <w:marRight w:val="0"/>
          <w:marTop w:val="0"/>
          <w:marBottom w:val="0"/>
          <w:divBdr>
            <w:top w:val="none" w:sz="0" w:space="0" w:color="auto"/>
            <w:left w:val="none" w:sz="0" w:space="0" w:color="auto"/>
            <w:bottom w:val="none" w:sz="0" w:space="0" w:color="auto"/>
            <w:right w:val="none" w:sz="0" w:space="0" w:color="auto"/>
          </w:divBdr>
          <w:divsChild>
            <w:div w:id="33229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8999416">
      <w:bodyDiv w:val="1"/>
      <w:marLeft w:val="0"/>
      <w:marRight w:val="0"/>
      <w:marTop w:val="0"/>
      <w:marBottom w:val="0"/>
      <w:divBdr>
        <w:top w:val="none" w:sz="0" w:space="0" w:color="auto"/>
        <w:left w:val="none" w:sz="0" w:space="0" w:color="auto"/>
        <w:bottom w:val="none" w:sz="0" w:space="0" w:color="auto"/>
        <w:right w:val="none" w:sz="0" w:space="0" w:color="auto"/>
      </w:divBdr>
      <w:divsChild>
        <w:div w:id="751662647">
          <w:marLeft w:val="0"/>
          <w:marRight w:val="0"/>
          <w:marTop w:val="0"/>
          <w:marBottom w:val="0"/>
          <w:divBdr>
            <w:top w:val="none" w:sz="0" w:space="0" w:color="auto"/>
            <w:left w:val="none" w:sz="0" w:space="0" w:color="auto"/>
            <w:bottom w:val="none" w:sz="0" w:space="0" w:color="auto"/>
            <w:right w:val="none" w:sz="0" w:space="0" w:color="auto"/>
          </w:divBdr>
        </w:div>
        <w:div w:id="564724094">
          <w:marLeft w:val="0"/>
          <w:marRight w:val="0"/>
          <w:marTop w:val="0"/>
          <w:marBottom w:val="0"/>
          <w:divBdr>
            <w:top w:val="none" w:sz="0" w:space="0" w:color="auto"/>
            <w:left w:val="none" w:sz="0" w:space="0" w:color="auto"/>
            <w:bottom w:val="none" w:sz="0" w:space="0" w:color="auto"/>
            <w:right w:val="none" w:sz="0" w:space="0" w:color="auto"/>
          </w:divBdr>
          <w:divsChild>
            <w:div w:id="1282112274">
              <w:marLeft w:val="0"/>
              <w:marRight w:val="0"/>
              <w:marTop w:val="0"/>
              <w:marBottom w:val="0"/>
              <w:divBdr>
                <w:top w:val="single" w:sz="6" w:space="8" w:color="CCCCCC"/>
                <w:left w:val="single" w:sz="6" w:space="8" w:color="CCCCCC"/>
                <w:bottom w:val="single" w:sz="6" w:space="8" w:color="CCCCCC"/>
                <w:right w:val="single" w:sz="6" w:space="8" w:color="CCCCCC"/>
              </w:divBdr>
            </w:div>
            <w:div w:id="2491559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41369026">
      <w:bodyDiv w:val="1"/>
      <w:marLeft w:val="0"/>
      <w:marRight w:val="0"/>
      <w:marTop w:val="0"/>
      <w:marBottom w:val="0"/>
      <w:divBdr>
        <w:top w:val="none" w:sz="0" w:space="0" w:color="auto"/>
        <w:left w:val="none" w:sz="0" w:space="0" w:color="auto"/>
        <w:bottom w:val="none" w:sz="0" w:space="0" w:color="auto"/>
        <w:right w:val="none" w:sz="0" w:space="0" w:color="auto"/>
      </w:divBdr>
      <w:divsChild>
        <w:div w:id="1343584119">
          <w:marLeft w:val="0"/>
          <w:marRight w:val="0"/>
          <w:marTop w:val="0"/>
          <w:marBottom w:val="0"/>
          <w:divBdr>
            <w:top w:val="none" w:sz="0" w:space="0" w:color="auto"/>
            <w:left w:val="none" w:sz="0" w:space="0" w:color="auto"/>
            <w:bottom w:val="none" w:sz="0" w:space="0" w:color="auto"/>
            <w:right w:val="none" w:sz="0" w:space="0" w:color="auto"/>
          </w:divBdr>
          <w:divsChild>
            <w:div w:id="176240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7383086">
      <w:bodyDiv w:val="1"/>
      <w:marLeft w:val="0"/>
      <w:marRight w:val="0"/>
      <w:marTop w:val="0"/>
      <w:marBottom w:val="0"/>
      <w:divBdr>
        <w:top w:val="none" w:sz="0" w:space="0" w:color="auto"/>
        <w:left w:val="none" w:sz="0" w:space="0" w:color="auto"/>
        <w:bottom w:val="none" w:sz="0" w:space="0" w:color="auto"/>
        <w:right w:val="none" w:sz="0" w:space="0" w:color="auto"/>
      </w:divBdr>
      <w:divsChild>
        <w:div w:id="710497792">
          <w:marLeft w:val="0"/>
          <w:marRight w:val="0"/>
          <w:marTop w:val="0"/>
          <w:marBottom w:val="0"/>
          <w:divBdr>
            <w:top w:val="none" w:sz="0" w:space="0" w:color="auto"/>
            <w:left w:val="none" w:sz="0" w:space="0" w:color="auto"/>
            <w:bottom w:val="none" w:sz="0" w:space="0" w:color="auto"/>
            <w:right w:val="none" w:sz="0" w:space="0" w:color="auto"/>
          </w:divBdr>
        </w:div>
        <w:div w:id="1726904483">
          <w:marLeft w:val="0"/>
          <w:marRight w:val="0"/>
          <w:marTop w:val="0"/>
          <w:marBottom w:val="0"/>
          <w:divBdr>
            <w:top w:val="none" w:sz="0" w:space="0" w:color="auto"/>
            <w:left w:val="none" w:sz="0" w:space="0" w:color="auto"/>
            <w:bottom w:val="none" w:sz="0" w:space="0" w:color="auto"/>
            <w:right w:val="none" w:sz="0" w:space="0" w:color="auto"/>
          </w:divBdr>
        </w:div>
        <w:div w:id="707225652">
          <w:marLeft w:val="0"/>
          <w:marRight w:val="0"/>
          <w:marTop w:val="0"/>
          <w:marBottom w:val="0"/>
          <w:divBdr>
            <w:top w:val="none" w:sz="0" w:space="0" w:color="auto"/>
            <w:left w:val="none" w:sz="0" w:space="0" w:color="auto"/>
            <w:bottom w:val="none" w:sz="0" w:space="0" w:color="auto"/>
            <w:right w:val="none" w:sz="0" w:space="0" w:color="auto"/>
          </w:divBdr>
          <w:divsChild>
            <w:div w:id="109231350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12814403">
      <w:bodyDiv w:val="1"/>
      <w:marLeft w:val="0"/>
      <w:marRight w:val="0"/>
      <w:marTop w:val="0"/>
      <w:marBottom w:val="0"/>
      <w:divBdr>
        <w:top w:val="none" w:sz="0" w:space="0" w:color="auto"/>
        <w:left w:val="none" w:sz="0" w:space="0" w:color="auto"/>
        <w:bottom w:val="none" w:sz="0" w:space="0" w:color="auto"/>
        <w:right w:val="none" w:sz="0" w:space="0" w:color="auto"/>
      </w:divBdr>
      <w:divsChild>
        <w:div w:id="1112748648">
          <w:marLeft w:val="0"/>
          <w:marRight w:val="0"/>
          <w:marTop w:val="0"/>
          <w:marBottom w:val="0"/>
          <w:divBdr>
            <w:top w:val="none" w:sz="0" w:space="0" w:color="auto"/>
            <w:left w:val="none" w:sz="0" w:space="0" w:color="auto"/>
            <w:bottom w:val="none" w:sz="0" w:space="0" w:color="auto"/>
            <w:right w:val="none" w:sz="0" w:space="0" w:color="auto"/>
          </w:divBdr>
        </w:div>
        <w:div w:id="1142623345">
          <w:marLeft w:val="0"/>
          <w:marRight w:val="0"/>
          <w:marTop w:val="0"/>
          <w:marBottom w:val="0"/>
          <w:divBdr>
            <w:top w:val="none" w:sz="0" w:space="0" w:color="auto"/>
            <w:left w:val="none" w:sz="0" w:space="0" w:color="auto"/>
            <w:bottom w:val="none" w:sz="0" w:space="0" w:color="auto"/>
            <w:right w:val="none" w:sz="0" w:space="0" w:color="auto"/>
          </w:divBdr>
        </w:div>
      </w:divsChild>
    </w:div>
    <w:div w:id="1594361391">
      <w:bodyDiv w:val="1"/>
      <w:marLeft w:val="0"/>
      <w:marRight w:val="0"/>
      <w:marTop w:val="0"/>
      <w:marBottom w:val="0"/>
      <w:divBdr>
        <w:top w:val="none" w:sz="0" w:space="0" w:color="auto"/>
        <w:left w:val="none" w:sz="0" w:space="0" w:color="auto"/>
        <w:bottom w:val="none" w:sz="0" w:space="0" w:color="auto"/>
        <w:right w:val="none" w:sz="0" w:space="0" w:color="auto"/>
      </w:divBdr>
      <w:divsChild>
        <w:div w:id="1764258888">
          <w:marLeft w:val="122"/>
          <w:marRight w:val="122"/>
          <w:marTop w:val="0"/>
          <w:marBottom w:val="240"/>
          <w:divBdr>
            <w:top w:val="none" w:sz="0" w:space="0" w:color="auto"/>
            <w:left w:val="none" w:sz="0" w:space="0" w:color="auto"/>
            <w:bottom w:val="none" w:sz="0" w:space="0" w:color="auto"/>
            <w:right w:val="none" w:sz="0" w:space="0" w:color="auto"/>
          </w:divBdr>
          <w:divsChild>
            <w:div w:id="479611473">
              <w:marLeft w:val="-120"/>
              <w:marRight w:val="-120"/>
              <w:marTop w:val="0"/>
              <w:marBottom w:val="0"/>
              <w:divBdr>
                <w:top w:val="none" w:sz="0" w:space="0" w:color="auto"/>
                <w:left w:val="none" w:sz="0" w:space="0" w:color="auto"/>
                <w:bottom w:val="none" w:sz="0" w:space="0" w:color="auto"/>
                <w:right w:val="none" w:sz="0" w:space="0" w:color="auto"/>
              </w:divBdr>
              <w:divsChild>
                <w:div w:id="1008679143">
                  <w:marLeft w:val="0"/>
                  <w:marRight w:val="0"/>
                  <w:marTop w:val="0"/>
                  <w:marBottom w:val="0"/>
                  <w:divBdr>
                    <w:top w:val="none" w:sz="0" w:space="0" w:color="auto"/>
                    <w:left w:val="none" w:sz="0" w:space="0" w:color="auto"/>
                    <w:bottom w:val="none" w:sz="0" w:space="0" w:color="auto"/>
                    <w:right w:val="none" w:sz="0" w:space="0" w:color="auto"/>
                  </w:divBdr>
                </w:div>
              </w:divsChild>
            </w:div>
            <w:div w:id="572548648">
              <w:marLeft w:val="-120"/>
              <w:marRight w:val="-120"/>
              <w:marTop w:val="0"/>
              <w:marBottom w:val="0"/>
              <w:divBdr>
                <w:top w:val="none" w:sz="0" w:space="0" w:color="auto"/>
                <w:left w:val="none" w:sz="0" w:space="0" w:color="auto"/>
                <w:bottom w:val="none" w:sz="0" w:space="0" w:color="auto"/>
                <w:right w:val="none" w:sz="0" w:space="0" w:color="auto"/>
              </w:divBdr>
              <w:divsChild>
                <w:div w:id="292640485">
                  <w:marLeft w:val="0"/>
                  <w:marRight w:val="0"/>
                  <w:marTop w:val="0"/>
                  <w:marBottom w:val="0"/>
                  <w:divBdr>
                    <w:top w:val="none" w:sz="0" w:space="0" w:color="auto"/>
                    <w:left w:val="none" w:sz="0" w:space="0" w:color="auto"/>
                    <w:bottom w:val="none" w:sz="0" w:space="0" w:color="auto"/>
                    <w:right w:val="none" w:sz="0" w:space="0" w:color="auto"/>
                  </w:divBdr>
                </w:div>
              </w:divsChild>
            </w:div>
            <w:div w:id="1844972432">
              <w:marLeft w:val="-120"/>
              <w:marRight w:val="-120"/>
              <w:marTop w:val="0"/>
              <w:marBottom w:val="0"/>
              <w:divBdr>
                <w:top w:val="none" w:sz="0" w:space="0" w:color="auto"/>
                <w:left w:val="none" w:sz="0" w:space="0" w:color="auto"/>
                <w:bottom w:val="none" w:sz="0" w:space="0" w:color="auto"/>
                <w:right w:val="none" w:sz="0" w:space="0" w:color="auto"/>
              </w:divBdr>
              <w:divsChild>
                <w:div w:id="1014653958">
                  <w:marLeft w:val="0"/>
                  <w:marRight w:val="0"/>
                  <w:marTop w:val="0"/>
                  <w:marBottom w:val="0"/>
                  <w:divBdr>
                    <w:top w:val="none" w:sz="0" w:space="0" w:color="auto"/>
                    <w:left w:val="none" w:sz="0" w:space="0" w:color="auto"/>
                    <w:bottom w:val="none" w:sz="0" w:space="0" w:color="auto"/>
                    <w:right w:val="none" w:sz="0" w:space="0" w:color="auto"/>
                  </w:divBdr>
                </w:div>
              </w:divsChild>
            </w:div>
            <w:div w:id="1612514288">
              <w:marLeft w:val="0"/>
              <w:marRight w:val="0"/>
              <w:marTop w:val="0"/>
              <w:marBottom w:val="0"/>
              <w:divBdr>
                <w:top w:val="none" w:sz="0" w:space="0" w:color="auto"/>
                <w:left w:val="none" w:sz="0" w:space="0" w:color="auto"/>
                <w:bottom w:val="none" w:sz="0" w:space="0" w:color="auto"/>
                <w:right w:val="none" w:sz="0" w:space="0" w:color="auto"/>
              </w:divBdr>
              <w:divsChild>
                <w:div w:id="70584172">
                  <w:marLeft w:val="0"/>
                  <w:marRight w:val="0"/>
                  <w:marTop w:val="0"/>
                  <w:marBottom w:val="0"/>
                  <w:divBdr>
                    <w:top w:val="none" w:sz="0" w:space="0" w:color="auto"/>
                    <w:left w:val="none" w:sz="0" w:space="0" w:color="auto"/>
                    <w:bottom w:val="none" w:sz="0" w:space="0" w:color="auto"/>
                    <w:right w:val="none" w:sz="0" w:space="0" w:color="auto"/>
                  </w:divBdr>
                  <w:divsChild>
                    <w:div w:id="694814564">
                      <w:marLeft w:val="0"/>
                      <w:marRight w:val="0"/>
                      <w:marTop w:val="0"/>
                      <w:marBottom w:val="0"/>
                      <w:divBdr>
                        <w:top w:val="none" w:sz="0" w:space="0" w:color="auto"/>
                        <w:left w:val="none" w:sz="0" w:space="0" w:color="auto"/>
                        <w:bottom w:val="none" w:sz="0" w:space="0" w:color="auto"/>
                        <w:right w:val="none" w:sz="0" w:space="0" w:color="auto"/>
                      </w:divBdr>
                      <w:divsChild>
                        <w:div w:id="146287350">
                          <w:marLeft w:val="0"/>
                          <w:marRight w:val="0"/>
                          <w:marTop w:val="0"/>
                          <w:marBottom w:val="0"/>
                          <w:divBdr>
                            <w:top w:val="none" w:sz="0" w:space="0" w:color="auto"/>
                            <w:left w:val="none" w:sz="0" w:space="0" w:color="auto"/>
                            <w:bottom w:val="none" w:sz="0" w:space="0" w:color="auto"/>
                            <w:right w:val="none" w:sz="0" w:space="0" w:color="auto"/>
                          </w:divBdr>
                          <w:divsChild>
                            <w:div w:id="353847892">
                              <w:marLeft w:val="0"/>
                              <w:marRight w:val="0"/>
                              <w:marTop w:val="0"/>
                              <w:marBottom w:val="0"/>
                              <w:divBdr>
                                <w:top w:val="single" w:sz="6" w:space="6" w:color="auto"/>
                                <w:left w:val="single" w:sz="6" w:space="6" w:color="auto"/>
                                <w:bottom w:val="single" w:sz="6" w:space="6" w:color="auto"/>
                                <w:right w:val="single" w:sz="6" w:space="6" w:color="auto"/>
                              </w:divBdr>
                            </w:div>
                            <w:div w:id="679818022">
                              <w:marLeft w:val="0"/>
                              <w:marRight w:val="0"/>
                              <w:marTop w:val="0"/>
                              <w:marBottom w:val="0"/>
                              <w:divBdr>
                                <w:top w:val="single" w:sz="6" w:space="6" w:color="auto"/>
                                <w:left w:val="single" w:sz="6" w:space="6" w:color="auto"/>
                                <w:bottom w:val="single" w:sz="6" w:space="6" w:color="auto"/>
                                <w:right w:val="single" w:sz="6" w:space="6" w:color="auto"/>
                              </w:divBdr>
                            </w:div>
                            <w:div w:id="115206544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716900075">
                  <w:marLeft w:val="0"/>
                  <w:marRight w:val="0"/>
                  <w:marTop w:val="0"/>
                  <w:marBottom w:val="240"/>
                  <w:divBdr>
                    <w:top w:val="none" w:sz="0" w:space="0" w:color="auto"/>
                    <w:left w:val="none" w:sz="0" w:space="0" w:color="auto"/>
                    <w:bottom w:val="none" w:sz="0" w:space="0" w:color="auto"/>
                    <w:right w:val="none" w:sz="0" w:space="0" w:color="auto"/>
                  </w:divBdr>
                </w:div>
              </w:divsChild>
            </w:div>
            <w:div w:id="227497921">
              <w:marLeft w:val="0"/>
              <w:marRight w:val="0"/>
              <w:marTop w:val="0"/>
              <w:marBottom w:val="0"/>
              <w:divBdr>
                <w:top w:val="none" w:sz="0" w:space="0" w:color="auto"/>
                <w:left w:val="none" w:sz="0" w:space="0" w:color="auto"/>
                <w:bottom w:val="none" w:sz="0" w:space="0" w:color="auto"/>
                <w:right w:val="none" w:sz="0" w:space="0" w:color="auto"/>
              </w:divBdr>
              <w:divsChild>
                <w:div w:id="1321156583">
                  <w:marLeft w:val="0"/>
                  <w:marRight w:val="0"/>
                  <w:marTop w:val="0"/>
                  <w:marBottom w:val="240"/>
                  <w:divBdr>
                    <w:top w:val="none" w:sz="0" w:space="0" w:color="auto"/>
                    <w:left w:val="none" w:sz="0" w:space="0" w:color="auto"/>
                    <w:bottom w:val="none" w:sz="0" w:space="0" w:color="auto"/>
                    <w:right w:val="none" w:sz="0" w:space="0" w:color="auto"/>
                  </w:divBdr>
                  <w:divsChild>
                    <w:div w:id="624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965">
              <w:marLeft w:val="-120"/>
              <w:marRight w:val="-120"/>
              <w:marTop w:val="0"/>
              <w:marBottom w:val="0"/>
              <w:divBdr>
                <w:top w:val="none" w:sz="0" w:space="0" w:color="auto"/>
                <w:left w:val="none" w:sz="0" w:space="0" w:color="auto"/>
                <w:bottom w:val="none" w:sz="0" w:space="0" w:color="auto"/>
                <w:right w:val="none" w:sz="0" w:space="0" w:color="auto"/>
              </w:divBdr>
              <w:divsChild>
                <w:div w:id="464349341">
                  <w:marLeft w:val="0"/>
                  <w:marRight w:val="0"/>
                  <w:marTop w:val="0"/>
                  <w:marBottom w:val="0"/>
                  <w:divBdr>
                    <w:top w:val="none" w:sz="0" w:space="0" w:color="auto"/>
                    <w:left w:val="none" w:sz="0" w:space="0" w:color="auto"/>
                    <w:bottom w:val="none" w:sz="0" w:space="0" w:color="auto"/>
                    <w:right w:val="none" w:sz="0" w:space="0" w:color="auto"/>
                  </w:divBdr>
                </w:div>
              </w:divsChild>
            </w:div>
            <w:div w:id="806777608">
              <w:marLeft w:val="-120"/>
              <w:marRight w:val="-120"/>
              <w:marTop w:val="0"/>
              <w:marBottom w:val="0"/>
              <w:divBdr>
                <w:top w:val="none" w:sz="0" w:space="0" w:color="auto"/>
                <w:left w:val="none" w:sz="0" w:space="0" w:color="auto"/>
                <w:bottom w:val="none" w:sz="0" w:space="0" w:color="auto"/>
                <w:right w:val="none" w:sz="0" w:space="0" w:color="auto"/>
              </w:divBdr>
              <w:divsChild>
                <w:div w:id="723065168">
                  <w:marLeft w:val="0"/>
                  <w:marRight w:val="0"/>
                  <w:marTop w:val="0"/>
                  <w:marBottom w:val="0"/>
                  <w:divBdr>
                    <w:top w:val="none" w:sz="0" w:space="0" w:color="auto"/>
                    <w:left w:val="none" w:sz="0" w:space="0" w:color="auto"/>
                    <w:bottom w:val="none" w:sz="0" w:space="0" w:color="auto"/>
                    <w:right w:val="none" w:sz="0" w:space="0" w:color="auto"/>
                  </w:divBdr>
                </w:div>
              </w:divsChild>
            </w:div>
            <w:div w:id="823549958">
              <w:marLeft w:val="0"/>
              <w:marRight w:val="0"/>
              <w:marTop w:val="0"/>
              <w:marBottom w:val="0"/>
              <w:divBdr>
                <w:top w:val="none" w:sz="0" w:space="0" w:color="auto"/>
                <w:left w:val="none" w:sz="0" w:space="0" w:color="auto"/>
                <w:bottom w:val="none" w:sz="0" w:space="0" w:color="auto"/>
                <w:right w:val="none" w:sz="0" w:space="0" w:color="auto"/>
              </w:divBdr>
              <w:divsChild>
                <w:div w:id="8163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7583">
          <w:marLeft w:val="122"/>
          <w:marRight w:val="122"/>
          <w:marTop w:val="0"/>
          <w:marBottom w:val="240"/>
          <w:divBdr>
            <w:top w:val="none" w:sz="0" w:space="0" w:color="auto"/>
            <w:left w:val="none" w:sz="0" w:space="0" w:color="auto"/>
            <w:bottom w:val="none" w:sz="0" w:space="0" w:color="auto"/>
            <w:right w:val="none" w:sz="0" w:space="0" w:color="auto"/>
          </w:divBdr>
          <w:divsChild>
            <w:div w:id="1818909526">
              <w:marLeft w:val="0"/>
              <w:marRight w:val="0"/>
              <w:marTop w:val="0"/>
              <w:marBottom w:val="240"/>
              <w:divBdr>
                <w:top w:val="none" w:sz="0" w:space="0" w:color="auto"/>
                <w:left w:val="none" w:sz="0" w:space="0" w:color="auto"/>
                <w:bottom w:val="none" w:sz="0" w:space="0" w:color="auto"/>
                <w:right w:val="none" w:sz="0" w:space="0" w:color="auto"/>
              </w:divBdr>
              <w:divsChild>
                <w:div w:id="617873564">
                  <w:marLeft w:val="0"/>
                  <w:marRight w:val="0"/>
                  <w:marTop w:val="0"/>
                  <w:marBottom w:val="0"/>
                  <w:divBdr>
                    <w:top w:val="none" w:sz="0" w:space="0" w:color="auto"/>
                    <w:left w:val="none" w:sz="0" w:space="0" w:color="auto"/>
                    <w:bottom w:val="none" w:sz="0" w:space="0" w:color="auto"/>
                    <w:right w:val="none" w:sz="0" w:space="0" w:color="auto"/>
                  </w:divBdr>
                </w:div>
              </w:divsChild>
            </w:div>
            <w:div w:id="168718775">
              <w:marLeft w:val="0"/>
              <w:marRight w:val="0"/>
              <w:marTop w:val="0"/>
              <w:marBottom w:val="0"/>
              <w:divBdr>
                <w:top w:val="none" w:sz="0" w:space="0" w:color="auto"/>
                <w:left w:val="none" w:sz="0" w:space="0" w:color="auto"/>
                <w:bottom w:val="none" w:sz="0" w:space="0" w:color="auto"/>
                <w:right w:val="none" w:sz="0" w:space="0" w:color="auto"/>
              </w:divBdr>
              <w:divsChild>
                <w:div w:id="202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1388</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14</cp:revision>
  <cp:lastPrinted>2016-10-03T12:44:00Z</cp:lastPrinted>
  <dcterms:created xsi:type="dcterms:W3CDTF">2015-07-29T14:55:00Z</dcterms:created>
  <dcterms:modified xsi:type="dcterms:W3CDTF">2016-11-22T15:28:00Z</dcterms:modified>
</cp:coreProperties>
</file>