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280" w:rsidRDefault="00AB0280" w:rsidP="00AB0280">
      <w:pPr>
        <w:jc w:val="center"/>
        <w:rPr>
          <w:rFonts w:ascii="Times New Roman" w:hAnsi="Times New Roman" w:cs="Times New Roman"/>
          <w:b/>
          <w:bCs/>
        </w:rPr>
      </w:pPr>
      <w:r w:rsidRPr="00DF5063">
        <w:rPr>
          <w:rFonts w:ascii="Times New Roman" w:hAnsi="Times New Roman" w:cs="Times New Roman"/>
          <w:b/>
          <w:bCs/>
        </w:rPr>
        <w:t xml:space="preserve">RENTA – ACTUAL LEY SOBRE IMPUESTO A LA – </w:t>
      </w:r>
      <w:r>
        <w:rPr>
          <w:rFonts w:ascii="Times New Roman" w:hAnsi="Times New Roman" w:cs="Times New Roman"/>
          <w:b/>
          <w:bCs/>
        </w:rPr>
        <w:t xml:space="preserve"> ART. 17, N° 9, ART. 31 – LEY N° 19.885, ART. 1, N°7. (ORD. N° 868, DE 04.05.2018)</w:t>
      </w:r>
    </w:p>
    <w:p w:rsidR="00AB0280" w:rsidRPr="00AB0280" w:rsidRDefault="00AB0280" w:rsidP="00AB0280">
      <w:pPr>
        <w:jc w:val="center"/>
        <w:rPr>
          <w:u w:val="single"/>
        </w:rPr>
      </w:pP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p>
    <w:p w:rsidR="004B5DE8" w:rsidRPr="00AB0280" w:rsidRDefault="00115B06" w:rsidP="002E325F">
      <w:pPr>
        <w:spacing w:line="240" w:lineRule="auto"/>
        <w:jc w:val="both"/>
        <w:rPr>
          <w:rFonts w:ascii="Times New Roman" w:hAnsi="Times New Roman" w:cs="Times New Roman"/>
          <w:b/>
        </w:rPr>
      </w:pPr>
      <w:r w:rsidRPr="00AB0280">
        <w:rPr>
          <w:rFonts w:ascii="Times New Roman" w:hAnsi="Times New Roman" w:cs="Times New Roman"/>
          <w:b/>
        </w:rPr>
        <w:t>Solicita información respecto del tratamiento tributario de las donaciones efectuadas en dinero a ONG</w:t>
      </w:r>
      <w:r w:rsidR="00534345" w:rsidRPr="00AB0280">
        <w:rPr>
          <w:rFonts w:ascii="Times New Roman" w:hAnsi="Times New Roman" w:cs="Times New Roman"/>
          <w:b/>
        </w:rPr>
        <w:t xml:space="preserve"> </w:t>
      </w:r>
    </w:p>
    <w:p w:rsidR="00534345" w:rsidRPr="001D3FDD" w:rsidRDefault="00BA416B" w:rsidP="00BA416B">
      <w:pPr>
        <w:spacing w:line="240" w:lineRule="auto"/>
        <w:jc w:val="both"/>
        <w:rPr>
          <w:rFonts w:ascii="Times New Roman" w:hAnsi="Times New Roman" w:cs="Times New Roman"/>
        </w:rPr>
      </w:pPr>
      <w:r w:rsidRPr="001D3FDD">
        <w:rPr>
          <w:rFonts w:ascii="Times New Roman" w:hAnsi="Times New Roman" w:cs="Times New Roman"/>
        </w:rPr>
        <w:t>Mediante el ordinario indicado en el antecedente se ha t</w:t>
      </w:r>
      <w:r w:rsidR="002A66FF" w:rsidRPr="001D3FDD">
        <w:rPr>
          <w:rFonts w:ascii="Times New Roman" w:hAnsi="Times New Roman" w:cs="Times New Roman"/>
        </w:rPr>
        <w:t>rasladado</w:t>
      </w:r>
      <w:r w:rsidR="00534345" w:rsidRPr="001D3FDD">
        <w:rPr>
          <w:rFonts w:ascii="Times New Roman" w:hAnsi="Times New Roman" w:cs="Times New Roman"/>
        </w:rPr>
        <w:t xml:space="preserve"> a este Servicio su presentación efectuada </w:t>
      </w:r>
      <w:r w:rsidR="004062F6" w:rsidRPr="001D3FDD">
        <w:rPr>
          <w:rFonts w:ascii="Times New Roman" w:hAnsi="Times New Roman" w:cs="Times New Roman"/>
        </w:rPr>
        <w:t xml:space="preserve">a través de la </w:t>
      </w:r>
      <w:r w:rsidR="003E768B" w:rsidRPr="001D3FDD">
        <w:rPr>
          <w:rFonts w:ascii="Times New Roman" w:hAnsi="Times New Roman" w:cs="Times New Roman"/>
        </w:rPr>
        <w:t>c</w:t>
      </w:r>
      <w:r w:rsidR="004062F6" w:rsidRPr="001D3FDD">
        <w:rPr>
          <w:rFonts w:ascii="Times New Roman" w:hAnsi="Times New Roman" w:cs="Times New Roman"/>
        </w:rPr>
        <w:t>asilla de atención virtual de la Subsecretaría de Justicia.</w:t>
      </w:r>
    </w:p>
    <w:p w:rsidR="00534345" w:rsidRPr="001D3FDD" w:rsidRDefault="00894F42" w:rsidP="00BA416B">
      <w:pPr>
        <w:spacing w:line="240" w:lineRule="auto"/>
        <w:jc w:val="both"/>
        <w:rPr>
          <w:rFonts w:ascii="Times New Roman" w:hAnsi="Times New Roman" w:cs="Times New Roman"/>
          <w:b/>
        </w:rPr>
      </w:pPr>
      <w:r w:rsidRPr="001D3FDD">
        <w:rPr>
          <w:rFonts w:ascii="Times New Roman" w:hAnsi="Times New Roman" w:cs="Times New Roman"/>
          <w:b/>
        </w:rPr>
        <w:t xml:space="preserve">I </w:t>
      </w:r>
      <w:r w:rsidRPr="001D3FDD">
        <w:rPr>
          <w:rFonts w:ascii="Times New Roman" w:hAnsi="Times New Roman" w:cs="Times New Roman"/>
          <w:b/>
        </w:rPr>
        <w:tab/>
      </w:r>
      <w:r w:rsidR="00FE08E8" w:rsidRPr="001D3FDD">
        <w:rPr>
          <w:rFonts w:ascii="Times New Roman" w:hAnsi="Times New Roman" w:cs="Times New Roman"/>
          <w:b/>
        </w:rPr>
        <w:t>ANTECEDENTES</w:t>
      </w:r>
    </w:p>
    <w:p w:rsidR="0057109A" w:rsidRPr="001D3FDD" w:rsidRDefault="00BA416B" w:rsidP="002A742F">
      <w:pPr>
        <w:pStyle w:val="NormalWeb"/>
        <w:spacing w:before="0" w:beforeAutospacing="0" w:after="160" w:afterAutospacing="0"/>
        <w:jc w:val="both"/>
        <w:rPr>
          <w:sz w:val="22"/>
          <w:szCs w:val="22"/>
        </w:rPr>
      </w:pPr>
      <w:r w:rsidRPr="001D3FDD">
        <w:rPr>
          <w:sz w:val="22"/>
          <w:szCs w:val="22"/>
        </w:rPr>
        <w:t>De acuerdo a su presentación y e</w:t>
      </w:r>
      <w:r w:rsidR="0057109A" w:rsidRPr="001D3FDD">
        <w:rPr>
          <w:sz w:val="22"/>
          <w:szCs w:val="22"/>
        </w:rPr>
        <w:t xml:space="preserve">n su calidad de </w:t>
      </w:r>
      <w:r w:rsidRPr="001D3FDD">
        <w:rPr>
          <w:sz w:val="22"/>
          <w:szCs w:val="22"/>
        </w:rPr>
        <w:t>director y encargado de proyec</w:t>
      </w:r>
      <w:r w:rsidR="0057109A" w:rsidRPr="001D3FDD">
        <w:rPr>
          <w:sz w:val="22"/>
          <w:szCs w:val="22"/>
        </w:rPr>
        <w:t xml:space="preserve">tos de la ONG </w:t>
      </w:r>
      <w:r w:rsidR="002E325F">
        <w:rPr>
          <w:sz w:val="22"/>
          <w:szCs w:val="22"/>
        </w:rPr>
        <w:t>XXXXX</w:t>
      </w:r>
      <w:r w:rsidR="0057109A" w:rsidRPr="001D3FDD">
        <w:rPr>
          <w:sz w:val="22"/>
          <w:szCs w:val="22"/>
        </w:rPr>
        <w:t>, plantea las siguientes interrogantes:</w:t>
      </w:r>
    </w:p>
    <w:p w:rsidR="009A57D7" w:rsidRPr="001D3FDD" w:rsidRDefault="0057109A" w:rsidP="002A742F">
      <w:pPr>
        <w:pStyle w:val="NormalWeb"/>
        <w:numPr>
          <w:ilvl w:val="0"/>
          <w:numId w:val="1"/>
        </w:numPr>
        <w:spacing w:before="0" w:beforeAutospacing="0" w:after="160" w:afterAutospacing="0"/>
        <w:ind w:left="567" w:hanging="567"/>
        <w:jc w:val="both"/>
        <w:rPr>
          <w:sz w:val="22"/>
          <w:szCs w:val="22"/>
        </w:rPr>
      </w:pPr>
      <w:r w:rsidRPr="001D3FDD">
        <w:rPr>
          <w:sz w:val="22"/>
          <w:szCs w:val="22"/>
        </w:rPr>
        <w:t xml:space="preserve">Si una empresa </w:t>
      </w:r>
      <w:r w:rsidR="009A57D7" w:rsidRPr="001D3FDD">
        <w:rPr>
          <w:sz w:val="22"/>
          <w:szCs w:val="22"/>
        </w:rPr>
        <w:t>l</w:t>
      </w:r>
      <w:r w:rsidRPr="001D3FDD">
        <w:rPr>
          <w:sz w:val="22"/>
          <w:szCs w:val="22"/>
        </w:rPr>
        <w:t xml:space="preserve">e </w:t>
      </w:r>
      <w:r w:rsidR="00C172AC" w:rsidRPr="001D3FDD">
        <w:rPr>
          <w:sz w:val="22"/>
          <w:szCs w:val="22"/>
        </w:rPr>
        <w:t xml:space="preserve">hace una </w:t>
      </w:r>
      <w:r w:rsidRPr="001D3FDD">
        <w:rPr>
          <w:sz w:val="22"/>
          <w:szCs w:val="22"/>
        </w:rPr>
        <w:t>d</w:t>
      </w:r>
      <w:r w:rsidR="00BD3ACA" w:rsidRPr="001D3FDD">
        <w:rPr>
          <w:sz w:val="22"/>
          <w:szCs w:val="22"/>
        </w:rPr>
        <w:t>onación en recurso (dinero), cuá</w:t>
      </w:r>
      <w:r w:rsidRPr="001D3FDD">
        <w:rPr>
          <w:sz w:val="22"/>
          <w:szCs w:val="22"/>
        </w:rPr>
        <w:t>l es la tabla de cuánto t</w:t>
      </w:r>
      <w:r w:rsidR="009A57D7" w:rsidRPr="001D3FDD">
        <w:rPr>
          <w:sz w:val="22"/>
          <w:szCs w:val="22"/>
        </w:rPr>
        <w:t>iene</w:t>
      </w:r>
      <w:r w:rsidRPr="001D3FDD">
        <w:rPr>
          <w:sz w:val="22"/>
          <w:szCs w:val="22"/>
        </w:rPr>
        <w:t xml:space="preserve"> que pagar en impuesto como ONG en la rendición que </w:t>
      </w:r>
      <w:r w:rsidR="009A57D7" w:rsidRPr="001D3FDD">
        <w:rPr>
          <w:sz w:val="22"/>
          <w:szCs w:val="22"/>
        </w:rPr>
        <w:t xml:space="preserve">tiene </w:t>
      </w:r>
      <w:r w:rsidRPr="001D3FDD">
        <w:rPr>
          <w:sz w:val="22"/>
          <w:szCs w:val="22"/>
        </w:rPr>
        <w:t>que hacer</w:t>
      </w:r>
      <w:r w:rsidR="009A57D7" w:rsidRPr="001D3FDD">
        <w:rPr>
          <w:sz w:val="22"/>
          <w:szCs w:val="22"/>
        </w:rPr>
        <w:t>.</w:t>
      </w:r>
    </w:p>
    <w:p w:rsidR="00084402" w:rsidRPr="001D3FDD" w:rsidRDefault="00084402" w:rsidP="002A742F">
      <w:pPr>
        <w:pStyle w:val="NormalWeb"/>
        <w:numPr>
          <w:ilvl w:val="0"/>
          <w:numId w:val="1"/>
        </w:numPr>
        <w:spacing w:before="0" w:beforeAutospacing="0" w:after="160" w:afterAutospacing="0"/>
        <w:ind w:left="567" w:hanging="567"/>
        <w:jc w:val="both"/>
        <w:rPr>
          <w:sz w:val="22"/>
          <w:szCs w:val="22"/>
        </w:rPr>
      </w:pPr>
      <w:r w:rsidRPr="001D3FDD">
        <w:rPr>
          <w:sz w:val="22"/>
          <w:szCs w:val="22"/>
        </w:rPr>
        <w:t xml:space="preserve">De ese monto que </w:t>
      </w:r>
      <w:r w:rsidR="009A57D7" w:rsidRPr="001D3FDD">
        <w:rPr>
          <w:sz w:val="22"/>
          <w:szCs w:val="22"/>
        </w:rPr>
        <w:t xml:space="preserve">le </w:t>
      </w:r>
      <w:r w:rsidRPr="001D3FDD">
        <w:rPr>
          <w:sz w:val="22"/>
          <w:szCs w:val="22"/>
        </w:rPr>
        <w:t>dona la empresa, cuánto es lo que ellos tienen que descontar del impuesto (así les entreg</w:t>
      </w:r>
      <w:r w:rsidR="009A57D7" w:rsidRPr="001D3FDD">
        <w:rPr>
          <w:sz w:val="22"/>
          <w:szCs w:val="22"/>
        </w:rPr>
        <w:t>a</w:t>
      </w:r>
      <w:r w:rsidRPr="001D3FDD">
        <w:rPr>
          <w:sz w:val="22"/>
          <w:szCs w:val="22"/>
        </w:rPr>
        <w:t xml:space="preserve"> más claro los montos de cuánto tienen que descontar del monto donado)</w:t>
      </w:r>
    </w:p>
    <w:p w:rsidR="00084402" w:rsidRPr="001D3FDD" w:rsidRDefault="00084402" w:rsidP="002A742F">
      <w:pPr>
        <w:pStyle w:val="NormalWeb"/>
        <w:numPr>
          <w:ilvl w:val="0"/>
          <w:numId w:val="1"/>
        </w:numPr>
        <w:spacing w:before="0" w:beforeAutospacing="0" w:after="160" w:afterAutospacing="0"/>
        <w:ind w:left="567" w:hanging="567"/>
        <w:jc w:val="both"/>
        <w:rPr>
          <w:sz w:val="22"/>
          <w:szCs w:val="22"/>
        </w:rPr>
      </w:pPr>
      <w:r w:rsidRPr="001D3FDD">
        <w:rPr>
          <w:sz w:val="22"/>
          <w:szCs w:val="22"/>
        </w:rPr>
        <w:t xml:space="preserve">Cuál es el formato del talonario que </w:t>
      </w:r>
      <w:r w:rsidR="009A57D7" w:rsidRPr="001D3FDD">
        <w:rPr>
          <w:sz w:val="22"/>
          <w:szCs w:val="22"/>
        </w:rPr>
        <w:t xml:space="preserve">tendría </w:t>
      </w:r>
      <w:r w:rsidR="00DC4963" w:rsidRPr="001D3FDD">
        <w:rPr>
          <w:sz w:val="22"/>
          <w:szCs w:val="22"/>
        </w:rPr>
        <w:t>que utilizar</w:t>
      </w:r>
      <w:r w:rsidRPr="001D3FDD">
        <w:rPr>
          <w:sz w:val="22"/>
          <w:szCs w:val="22"/>
        </w:rPr>
        <w:t xml:space="preserve"> para hacer la rendición y que la empresa pueda ocupar para descontar los recursos.</w:t>
      </w:r>
    </w:p>
    <w:p w:rsidR="004062F6" w:rsidRPr="001D3FDD" w:rsidRDefault="004062F6" w:rsidP="00BA416B">
      <w:pPr>
        <w:spacing w:line="240" w:lineRule="auto"/>
        <w:jc w:val="both"/>
        <w:rPr>
          <w:rFonts w:ascii="Times New Roman" w:hAnsi="Times New Roman" w:cs="Times New Roman"/>
          <w:b/>
        </w:rPr>
      </w:pPr>
      <w:r w:rsidRPr="001D3FDD">
        <w:rPr>
          <w:rFonts w:ascii="Times New Roman" w:hAnsi="Times New Roman" w:cs="Times New Roman"/>
          <w:b/>
        </w:rPr>
        <w:t>II</w:t>
      </w:r>
      <w:r w:rsidRPr="001D3FDD">
        <w:rPr>
          <w:rFonts w:ascii="Times New Roman" w:hAnsi="Times New Roman" w:cs="Times New Roman"/>
          <w:b/>
        </w:rPr>
        <w:tab/>
      </w:r>
      <w:r w:rsidR="00DC4963" w:rsidRPr="001D3FDD">
        <w:rPr>
          <w:rFonts w:ascii="Times New Roman" w:hAnsi="Times New Roman" w:cs="Times New Roman"/>
          <w:b/>
        </w:rPr>
        <w:t>ANÁLISIS</w:t>
      </w:r>
      <w:r w:rsidRPr="001D3FDD">
        <w:rPr>
          <w:rFonts w:ascii="Times New Roman" w:hAnsi="Times New Roman" w:cs="Times New Roman"/>
          <w:b/>
        </w:rPr>
        <w:t xml:space="preserve"> </w:t>
      </w:r>
    </w:p>
    <w:p w:rsidR="00220F3B" w:rsidRPr="001D3FDD" w:rsidRDefault="00BD3ACA" w:rsidP="002A742F">
      <w:pPr>
        <w:pStyle w:val="NormalWeb"/>
        <w:spacing w:before="0" w:beforeAutospacing="0" w:after="160" w:afterAutospacing="0"/>
        <w:jc w:val="both"/>
        <w:rPr>
          <w:sz w:val="22"/>
          <w:szCs w:val="22"/>
        </w:rPr>
      </w:pPr>
      <w:r w:rsidRPr="001D3FDD">
        <w:rPr>
          <w:sz w:val="22"/>
          <w:szCs w:val="22"/>
        </w:rPr>
        <w:t xml:space="preserve">En primer lugar, cabe </w:t>
      </w:r>
      <w:r w:rsidR="00BA416B" w:rsidRPr="001D3FDD">
        <w:rPr>
          <w:sz w:val="22"/>
          <w:szCs w:val="22"/>
        </w:rPr>
        <w:t xml:space="preserve">señalar </w:t>
      </w:r>
      <w:r w:rsidR="00220F3B" w:rsidRPr="001D3FDD">
        <w:rPr>
          <w:sz w:val="22"/>
          <w:szCs w:val="22"/>
        </w:rPr>
        <w:t xml:space="preserve">que </w:t>
      </w:r>
      <w:r w:rsidR="001F2A2B" w:rsidRPr="001D3FDD">
        <w:rPr>
          <w:sz w:val="22"/>
          <w:szCs w:val="22"/>
        </w:rPr>
        <w:t xml:space="preserve">no </w:t>
      </w:r>
      <w:r w:rsidR="00BA416B" w:rsidRPr="001D3FDD">
        <w:rPr>
          <w:sz w:val="22"/>
          <w:szCs w:val="22"/>
        </w:rPr>
        <w:t xml:space="preserve">se </w:t>
      </w:r>
      <w:r w:rsidR="001F2A2B" w:rsidRPr="001D3FDD">
        <w:rPr>
          <w:sz w:val="22"/>
          <w:szCs w:val="22"/>
        </w:rPr>
        <w:t>ha</w:t>
      </w:r>
      <w:r w:rsidR="00BA416B" w:rsidRPr="001D3FDD">
        <w:rPr>
          <w:sz w:val="22"/>
          <w:szCs w:val="22"/>
        </w:rPr>
        <w:t xml:space="preserve">n </w:t>
      </w:r>
      <w:r w:rsidR="001F2A2B" w:rsidRPr="001D3FDD">
        <w:rPr>
          <w:sz w:val="22"/>
          <w:szCs w:val="22"/>
        </w:rPr>
        <w:t xml:space="preserve">proporcionado </w:t>
      </w:r>
      <w:r w:rsidR="00C172AC" w:rsidRPr="001D3FDD">
        <w:rPr>
          <w:sz w:val="22"/>
          <w:szCs w:val="22"/>
        </w:rPr>
        <w:t>antecedente</w:t>
      </w:r>
      <w:r w:rsidR="00BA416B" w:rsidRPr="001D3FDD">
        <w:rPr>
          <w:sz w:val="22"/>
          <w:szCs w:val="22"/>
        </w:rPr>
        <w:t>s</w:t>
      </w:r>
      <w:r w:rsidR="00C172AC" w:rsidRPr="001D3FDD">
        <w:rPr>
          <w:sz w:val="22"/>
          <w:szCs w:val="22"/>
        </w:rPr>
        <w:t xml:space="preserve"> </w:t>
      </w:r>
      <w:r w:rsidR="00A73DFE" w:rsidRPr="001D3FDD">
        <w:rPr>
          <w:sz w:val="22"/>
          <w:szCs w:val="22"/>
        </w:rPr>
        <w:t xml:space="preserve">que </w:t>
      </w:r>
      <w:r w:rsidR="00BA416B" w:rsidRPr="001D3FDD">
        <w:rPr>
          <w:sz w:val="22"/>
          <w:szCs w:val="22"/>
        </w:rPr>
        <w:t>permitan</w:t>
      </w:r>
      <w:r w:rsidR="00A73DFE" w:rsidRPr="001D3FDD">
        <w:rPr>
          <w:sz w:val="22"/>
          <w:szCs w:val="22"/>
        </w:rPr>
        <w:t xml:space="preserve"> </w:t>
      </w:r>
      <w:r w:rsidR="00BA416B" w:rsidRPr="001D3FDD">
        <w:rPr>
          <w:sz w:val="22"/>
          <w:szCs w:val="22"/>
        </w:rPr>
        <w:t xml:space="preserve">determinar el </w:t>
      </w:r>
      <w:r w:rsidR="00A73DFE" w:rsidRPr="001D3FDD">
        <w:rPr>
          <w:sz w:val="22"/>
          <w:szCs w:val="22"/>
        </w:rPr>
        <w:t xml:space="preserve">objeto </w:t>
      </w:r>
      <w:r w:rsidR="000360F9" w:rsidRPr="001D3FDD">
        <w:rPr>
          <w:sz w:val="22"/>
          <w:szCs w:val="22"/>
        </w:rPr>
        <w:t xml:space="preserve">o naturaleza </w:t>
      </w:r>
      <w:r w:rsidR="00A73DFE" w:rsidRPr="001D3FDD">
        <w:rPr>
          <w:sz w:val="22"/>
          <w:szCs w:val="22"/>
        </w:rPr>
        <w:t xml:space="preserve">de </w:t>
      </w:r>
      <w:r w:rsidR="00C01223" w:rsidRPr="001D3FDD">
        <w:rPr>
          <w:sz w:val="22"/>
          <w:szCs w:val="22"/>
        </w:rPr>
        <w:t>la ONG</w:t>
      </w:r>
      <w:r w:rsidR="00C172AC" w:rsidRPr="001D3FDD">
        <w:rPr>
          <w:sz w:val="22"/>
          <w:szCs w:val="22"/>
        </w:rPr>
        <w:t xml:space="preserve"> </w:t>
      </w:r>
      <w:r w:rsidR="00611570" w:rsidRPr="001D3FDD">
        <w:rPr>
          <w:sz w:val="22"/>
          <w:szCs w:val="22"/>
        </w:rPr>
        <w:t xml:space="preserve">que </w:t>
      </w:r>
      <w:r w:rsidR="001917D4" w:rsidRPr="001D3FDD">
        <w:rPr>
          <w:sz w:val="22"/>
          <w:szCs w:val="22"/>
        </w:rPr>
        <w:t>representa</w:t>
      </w:r>
      <w:r w:rsidR="00611570" w:rsidRPr="001D3FDD">
        <w:rPr>
          <w:sz w:val="22"/>
          <w:szCs w:val="22"/>
        </w:rPr>
        <w:t>.</w:t>
      </w:r>
      <w:r w:rsidR="001F2A2B" w:rsidRPr="001D3FDD">
        <w:rPr>
          <w:sz w:val="22"/>
          <w:szCs w:val="22"/>
        </w:rPr>
        <w:t xml:space="preserve"> </w:t>
      </w:r>
      <w:r w:rsidR="00BC6A67" w:rsidRPr="001D3FDD">
        <w:rPr>
          <w:sz w:val="22"/>
          <w:szCs w:val="22"/>
        </w:rPr>
        <w:t xml:space="preserve">Asimismo, </w:t>
      </w:r>
      <w:r w:rsidR="00BA416B" w:rsidRPr="001D3FDD">
        <w:rPr>
          <w:sz w:val="22"/>
          <w:szCs w:val="22"/>
        </w:rPr>
        <w:t xml:space="preserve">efectuadas las </w:t>
      </w:r>
      <w:r w:rsidR="00113094" w:rsidRPr="001D3FDD">
        <w:rPr>
          <w:sz w:val="22"/>
          <w:szCs w:val="22"/>
        </w:rPr>
        <w:t>búsqueda</w:t>
      </w:r>
      <w:r w:rsidR="00BA416B" w:rsidRPr="001D3FDD">
        <w:rPr>
          <w:sz w:val="22"/>
          <w:szCs w:val="22"/>
        </w:rPr>
        <w:t>s</w:t>
      </w:r>
      <w:r w:rsidR="00113094" w:rsidRPr="001D3FDD">
        <w:rPr>
          <w:sz w:val="22"/>
          <w:szCs w:val="22"/>
        </w:rPr>
        <w:t xml:space="preserve"> en el </w:t>
      </w:r>
      <w:r w:rsidR="00113094" w:rsidRPr="001D3FDD">
        <w:rPr>
          <w:sz w:val="22"/>
          <w:szCs w:val="22"/>
          <w:lang w:val="es-ES"/>
        </w:rPr>
        <w:t>Registro Nacional de Personas Jurídicas sin fines de lucro</w:t>
      </w:r>
      <w:r w:rsidR="001F2A2B" w:rsidRPr="001D3FDD">
        <w:rPr>
          <w:sz w:val="22"/>
          <w:szCs w:val="22"/>
        </w:rPr>
        <w:t xml:space="preserve"> del Servicio de Registro Civil,</w:t>
      </w:r>
      <w:r w:rsidR="00360BFF" w:rsidRPr="001D3FDD">
        <w:rPr>
          <w:sz w:val="22"/>
          <w:szCs w:val="22"/>
        </w:rPr>
        <w:t xml:space="preserve"> </w:t>
      </w:r>
      <w:r w:rsidR="00BC6A67" w:rsidRPr="001D3FDD">
        <w:rPr>
          <w:sz w:val="22"/>
          <w:szCs w:val="22"/>
        </w:rPr>
        <w:t>no</w:t>
      </w:r>
      <w:r w:rsidR="009E60AA" w:rsidRPr="001D3FDD">
        <w:rPr>
          <w:sz w:val="22"/>
          <w:szCs w:val="22"/>
        </w:rPr>
        <w:t xml:space="preserve"> es</w:t>
      </w:r>
      <w:r w:rsidR="00894C96" w:rsidRPr="001D3FDD">
        <w:rPr>
          <w:sz w:val="22"/>
          <w:szCs w:val="22"/>
        </w:rPr>
        <w:t xml:space="preserve"> posible </w:t>
      </w:r>
      <w:r w:rsidR="00220F3B" w:rsidRPr="001D3FDD">
        <w:rPr>
          <w:sz w:val="22"/>
          <w:szCs w:val="22"/>
        </w:rPr>
        <w:t>encontrar la inscripción correspondiente</w:t>
      </w:r>
      <w:r w:rsidR="00850A00" w:rsidRPr="001D3FDD">
        <w:rPr>
          <w:sz w:val="22"/>
          <w:szCs w:val="22"/>
        </w:rPr>
        <w:t>.</w:t>
      </w:r>
    </w:p>
    <w:p w:rsidR="00BC6A67" w:rsidRPr="001D3FDD" w:rsidRDefault="00BC6A67" w:rsidP="002A742F">
      <w:pPr>
        <w:pStyle w:val="NormalWeb"/>
        <w:spacing w:before="0" w:beforeAutospacing="0" w:after="160" w:afterAutospacing="0"/>
        <w:jc w:val="both"/>
        <w:rPr>
          <w:sz w:val="22"/>
          <w:szCs w:val="22"/>
        </w:rPr>
      </w:pPr>
      <w:r w:rsidRPr="001D3FDD">
        <w:rPr>
          <w:sz w:val="22"/>
          <w:szCs w:val="22"/>
        </w:rPr>
        <w:t xml:space="preserve">Por otra parte, revisada la página web de la entidad, </w:t>
      </w:r>
      <w:hyperlink r:id="rId8" w:history="1">
        <w:r w:rsidR="002E325F">
          <w:rPr>
            <w:rStyle w:val="Hipervnculo"/>
            <w:color w:val="auto"/>
            <w:sz w:val="22"/>
            <w:szCs w:val="22"/>
          </w:rPr>
          <w:t>XXXXX</w:t>
        </w:r>
      </w:hyperlink>
      <w:r w:rsidRPr="001D3FDD">
        <w:rPr>
          <w:sz w:val="22"/>
          <w:szCs w:val="22"/>
        </w:rPr>
        <w:t>, tampoco aparecen datos sobre la constitución</w:t>
      </w:r>
      <w:r w:rsidR="00B34BB0" w:rsidRPr="001D3FDD">
        <w:rPr>
          <w:sz w:val="22"/>
          <w:szCs w:val="22"/>
        </w:rPr>
        <w:t xml:space="preserve">, </w:t>
      </w:r>
      <w:r w:rsidRPr="001D3FDD">
        <w:rPr>
          <w:sz w:val="22"/>
          <w:szCs w:val="22"/>
        </w:rPr>
        <w:t xml:space="preserve">objeto o naturaleza de la ONG, excepto que su “visión” es “formar personas con preocupaciones humanitarias y con valores… [cuyo] objetivo principal es promover el voluntariado y la participación social de los jóvenes en la ayuda a los más necesitados, mediante un compromiso estable de servicio y con una mentalidad abierta que sea capaz de enseñar y aprender de los demás. ONG </w:t>
      </w:r>
      <w:r w:rsidR="002E325F">
        <w:rPr>
          <w:sz w:val="22"/>
          <w:szCs w:val="22"/>
        </w:rPr>
        <w:t>XXXXX</w:t>
      </w:r>
      <w:r w:rsidRPr="001D3FDD">
        <w:rPr>
          <w:sz w:val="22"/>
          <w:szCs w:val="22"/>
        </w:rPr>
        <w:t> canaliza la inquietud social de muchas personas y de numerosas asociaciones juveniles y centros educativos poniéndolos en contacto con las personas más necesitadas.”</w:t>
      </w:r>
    </w:p>
    <w:p w:rsidR="000F588A" w:rsidRPr="001D3FDD" w:rsidRDefault="00B34BB0" w:rsidP="000F588A">
      <w:pPr>
        <w:pStyle w:val="NormalWeb"/>
        <w:spacing w:before="0" w:beforeAutospacing="0" w:after="160" w:afterAutospacing="0"/>
        <w:jc w:val="both"/>
        <w:rPr>
          <w:sz w:val="22"/>
          <w:szCs w:val="22"/>
        </w:rPr>
      </w:pPr>
      <w:r w:rsidRPr="001D3FDD">
        <w:rPr>
          <w:sz w:val="22"/>
          <w:szCs w:val="22"/>
        </w:rPr>
        <w:t xml:space="preserve">Lo anterior es relevante atendido que </w:t>
      </w:r>
      <w:r w:rsidR="00BC6A67" w:rsidRPr="001D3FDD">
        <w:rPr>
          <w:sz w:val="22"/>
          <w:szCs w:val="22"/>
        </w:rPr>
        <w:t xml:space="preserve">nuestra legislación </w:t>
      </w:r>
      <w:r w:rsidRPr="001D3FDD">
        <w:rPr>
          <w:sz w:val="22"/>
          <w:szCs w:val="22"/>
        </w:rPr>
        <w:t>contempla</w:t>
      </w:r>
      <w:r w:rsidR="00BC6A67" w:rsidRPr="001D3FDD">
        <w:rPr>
          <w:sz w:val="22"/>
          <w:szCs w:val="22"/>
        </w:rPr>
        <w:t xml:space="preserve"> diversos </w:t>
      </w:r>
      <w:r w:rsidR="00C73C34" w:rsidRPr="001D3FDD">
        <w:rPr>
          <w:sz w:val="22"/>
          <w:szCs w:val="22"/>
        </w:rPr>
        <w:t xml:space="preserve">beneficios tributarios </w:t>
      </w:r>
      <w:r w:rsidRPr="001D3FDD">
        <w:rPr>
          <w:sz w:val="22"/>
          <w:szCs w:val="22"/>
        </w:rPr>
        <w:t xml:space="preserve">relacionados con las donaciones, </w:t>
      </w:r>
      <w:r w:rsidR="00A12698" w:rsidRPr="001D3FDD">
        <w:rPr>
          <w:sz w:val="22"/>
          <w:szCs w:val="22"/>
        </w:rPr>
        <w:t>establec</w:t>
      </w:r>
      <w:r w:rsidRPr="001D3FDD">
        <w:rPr>
          <w:sz w:val="22"/>
          <w:szCs w:val="22"/>
        </w:rPr>
        <w:t xml:space="preserve">iéndose en cada caso </w:t>
      </w:r>
      <w:r w:rsidR="00A12698" w:rsidRPr="001D3FDD">
        <w:rPr>
          <w:sz w:val="22"/>
          <w:szCs w:val="22"/>
        </w:rPr>
        <w:t xml:space="preserve">condiciones </w:t>
      </w:r>
      <w:r w:rsidRPr="001D3FDD">
        <w:rPr>
          <w:sz w:val="22"/>
          <w:szCs w:val="22"/>
        </w:rPr>
        <w:t xml:space="preserve">de procedencia atendiendo a </w:t>
      </w:r>
      <w:r w:rsidR="00A12698" w:rsidRPr="001D3FDD">
        <w:rPr>
          <w:sz w:val="22"/>
          <w:szCs w:val="22"/>
        </w:rPr>
        <w:t xml:space="preserve">la calidad </w:t>
      </w:r>
      <w:r w:rsidRPr="001D3FDD">
        <w:rPr>
          <w:sz w:val="22"/>
          <w:szCs w:val="22"/>
        </w:rPr>
        <w:t>del</w:t>
      </w:r>
      <w:r w:rsidR="00A12698" w:rsidRPr="001D3FDD">
        <w:rPr>
          <w:sz w:val="22"/>
          <w:szCs w:val="22"/>
        </w:rPr>
        <w:t xml:space="preserve"> donante y donatario, </w:t>
      </w:r>
      <w:r w:rsidRPr="001D3FDD">
        <w:rPr>
          <w:sz w:val="22"/>
          <w:szCs w:val="22"/>
        </w:rPr>
        <w:t xml:space="preserve">la </w:t>
      </w:r>
      <w:r w:rsidR="00A12698" w:rsidRPr="001D3FDD">
        <w:rPr>
          <w:sz w:val="22"/>
          <w:szCs w:val="22"/>
        </w:rPr>
        <w:t xml:space="preserve">forma en que deben efectuarse las donaciones, </w:t>
      </w:r>
      <w:r w:rsidRPr="001D3FDD">
        <w:rPr>
          <w:sz w:val="22"/>
          <w:szCs w:val="22"/>
        </w:rPr>
        <w:t xml:space="preserve">los </w:t>
      </w:r>
      <w:r w:rsidR="00A12698" w:rsidRPr="001D3FDD">
        <w:rPr>
          <w:sz w:val="22"/>
          <w:szCs w:val="22"/>
        </w:rPr>
        <w:t>fines a los cuales deben estar destinadas las donaciones</w:t>
      </w:r>
      <w:r w:rsidR="00DC4963" w:rsidRPr="001D3FDD">
        <w:rPr>
          <w:sz w:val="22"/>
          <w:szCs w:val="22"/>
        </w:rPr>
        <w:t xml:space="preserve"> y</w:t>
      </w:r>
      <w:r w:rsidR="00A12698" w:rsidRPr="001D3FDD">
        <w:rPr>
          <w:sz w:val="22"/>
          <w:szCs w:val="22"/>
        </w:rPr>
        <w:t xml:space="preserve"> las formalidades que corresponde cumplir en cada caso</w:t>
      </w:r>
      <w:r w:rsidRPr="001D3FDD">
        <w:rPr>
          <w:sz w:val="22"/>
          <w:szCs w:val="22"/>
        </w:rPr>
        <w:t xml:space="preserve">, entre otros requisitos. </w:t>
      </w:r>
    </w:p>
    <w:p w:rsidR="000F588A" w:rsidRPr="001D3FDD" w:rsidRDefault="00A70D94" w:rsidP="000F588A">
      <w:pPr>
        <w:pStyle w:val="NormalWeb"/>
        <w:spacing w:before="0" w:beforeAutospacing="0" w:after="160" w:afterAutospacing="0"/>
        <w:jc w:val="both"/>
        <w:rPr>
          <w:sz w:val="22"/>
          <w:szCs w:val="22"/>
        </w:rPr>
      </w:pPr>
      <w:r w:rsidRPr="001D3FDD">
        <w:rPr>
          <w:sz w:val="22"/>
          <w:szCs w:val="22"/>
        </w:rPr>
        <w:t>Con todo, atendida la “visión” de la ONG</w:t>
      </w:r>
      <w:r w:rsidR="00BD3ACA" w:rsidRPr="001D3FDD">
        <w:rPr>
          <w:sz w:val="22"/>
          <w:szCs w:val="22"/>
        </w:rPr>
        <w:t xml:space="preserve"> y el tenor de su consulta, </w:t>
      </w:r>
      <w:r w:rsidRPr="001D3FDD">
        <w:rPr>
          <w:sz w:val="22"/>
          <w:szCs w:val="22"/>
        </w:rPr>
        <w:t xml:space="preserve">a </w:t>
      </w:r>
      <w:r w:rsidR="00B34BB0" w:rsidRPr="001D3FDD">
        <w:rPr>
          <w:sz w:val="22"/>
          <w:szCs w:val="22"/>
        </w:rPr>
        <w:t>modo meramente ejemplar</w:t>
      </w:r>
      <w:r w:rsidR="00DC4963" w:rsidRPr="001D3FDD">
        <w:rPr>
          <w:sz w:val="22"/>
          <w:szCs w:val="22"/>
        </w:rPr>
        <w:t xml:space="preserve"> se</w:t>
      </w:r>
      <w:r w:rsidR="00B34BB0" w:rsidRPr="001D3FDD">
        <w:rPr>
          <w:sz w:val="22"/>
          <w:szCs w:val="22"/>
        </w:rPr>
        <w:t xml:space="preserve"> puede señalar que </w:t>
      </w:r>
      <w:r w:rsidR="002A36B7" w:rsidRPr="001D3FDD">
        <w:rPr>
          <w:sz w:val="22"/>
          <w:szCs w:val="22"/>
        </w:rPr>
        <w:t>la Ley N° 19.885</w:t>
      </w:r>
      <w:r w:rsidR="00B34BB0" w:rsidRPr="001D3FDD">
        <w:rPr>
          <w:sz w:val="22"/>
          <w:szCs w:val="22"/>
        </w:rPr>
        <w:t>, que incentiva y norma el buen uso de donaciones que dan origen a beneficios tributarios y los extiende a otros fines sociales y públicos, establece beneficios tributarios a las donaciones</w:t>
      </w:r>
      <w:r w:rsidR="002C47F7" w:rsidRPr="001D3FDD">
        <w:rPr>
          <w:sz w:val="22"/>
          <w:szCs w:val="22"/>
        </w:rPr>
        <w:t xml:space="preserve"> </w:t>
      </w:r>
      <w:r w:rsidR="000F588A" w:rsidRPr="001D3FDD">
        <w:rPr>
          <w:sz w:val="22"/>
          <w:szCs w:val="22"/>
        </w:rPr>
        <w:t xml:space="preserve">efectuadas a </w:t>
      </w:r>
      <w:r w:rsidR="00DC4963" w:rsidRPr="001D3FDD">
        <w:rPr>
          <w:sz w:val="22"/>
          <w:szCs w:val="22"/>
        </w:rPr>
        <w:t xml:space="preserve">las </w:t>
      </w:r>
      <w:r w:rsidR="000F588A" w:rsidRPr="001D3FDD">
        <w:rPr>
          <w:sz w:val="22"/>
          <w:szCs w:val="22"/>
        </w:rPr>
        <w:t>corporaciones o fundaciones constituidas conforme a las normas del Título XXXIII del Libro I del Código Civil, que tengan por finalidad de acuerdo al objeto y su actividad real el proveer directamente servicios a personas de escasos recursos o con discapacidad y estar incorporadas al registro que establece el artículo 5° de la misma ley, entre otros requisitos.</w:t>
      </w:r>
    </w:p>
    <w:p w:rsidR="000F588A" w:rsidRPr="001D3FDD" w:rsidRDefault="001B546B" w:rsidP="002A742F">
      <w:pPr>
        <w:pStyle w:val="NormalWeb"/>
        <w:spacing w:before="0" w:beforeAutospacing="0" w:after="160" w:afterAutospacing="0"/>
        <w:jc w:val="both"/>
        <w:rPr>
          <w:sz w:val="22"/>
          <w:szCs w:val="22"/>
        </w:rPr>
      </w:pPr>
      <w:r w:rsidRPr="001D3FDD">
        <w:rPr>
          <w:sz w:val="22"/>
          <w:szCs w:val="22"/>
        </w:rPr>
        <w:t>Dicho lo anterior, en base a la</w:t>
      </w:r>
      <w:r w:rsidR="000F588A" w:rsidRPr="001D3FDD">
        <w:rPr>
          <w:sz w:val="22"/>
          <w:szCs w:val="22"/>
        </w:rPr>
        <w:t xml:space="preserve"> Ley N° 19.885</w:t>
      </w:r>
      <w:r w:rsidR="00DC4963" w:rsidRPr="001D3FDD">
        <w:rPr>
          <w:sz w:val="22"/>
          <w:szCs w:val="22"/>
        </w:rPr>
        <w:t xml:space="preserve">, continuación se dará respuesta a las consultas formuladas en su presentación. </w:t>
      </w:r>
    </w:p>
    <w:p w:rsidR="00DC4963" w:rsidRPr="001D3FDD" w:rsidRDefault="001B546B" w:rsidP="00DC4963">
      <w:pPr>
        <w:pStyle w:val="NormalWeb"/>
        <w:spacing w:before="0" w:beforeAutospacing="0" w:after="160" w:afterAutospacing="0"/>
        <w:jc w:val="both"/>
        <w:rPr>
          <w:bCs/>
          <w:sz w:val="22"/>
          <w:szCs w:val="22"/>
          <w:lang w:val="es-ES_tradnl"/>
        </w:rPr>
      </w:pPr>
      <w:r w:rsidRPr="001D3FDD">
        <w:rPr>
          <w:sz w:val="22"/>
          <w:szCs w:val="22"/>
        </w:rPr>
        <w:t xml:space="preserve">En cuanto a su primera consulta, </w:t>
      </w:r>
      <w:r w:rsidR="00B300C3" w:rsidRPr="001D3FDD">
        <w:rPr>
          <w:sz w:val="22"/>
          <w:szCs w:val="22"/>
        </w:rPr>
        <w:t>cabe señalar que, para el</w:t>
      </w:r>
      <w:r w:rsidR="00711E8E" w:rsidRPr="001D3FDD">
        <w:rPr>
          <w:sz w:val="22"/>
          <w:szCs w:val="22"/>
        </w:rPr>
        <w:t xml:space="preserve"> donatario</w:t>
      </w:r>
      <w:r w:rsidR="000F588A" w:rsidRPr="001D3FDD">
        <w:rPr>
          <w:sz w:val="22"/>
          <w:szCs w:val="22"/>
        </w:rPr>
        <w:t xml:space="preserve"> (ONG)</w:t>
      </w:r>
      <w:r w:rsidR="00711E8E" w:rsidRPr="001D3FDD">
        <w:rPr>
          <w:sz w:val="22"/>
          <w:szCs w:val="22"/>
        </w:rPr>
        <w:t xml:space="preserve">, </w:t>
      </w:r>
      <w:r w:rsidR="001F46BE" w:rsidRPr="001D3FDD">
        <w:rPr>
          <w:sz w:val="22"/>
          <w:szCs w:val="22"/>
        </w:rPr>
        <w:t xml:space="preserve">las donaciones que </w:t>
      </w:r>
      <w:r w:rsidR="00314993" w:rsidRPr="001D3FDD">
        <w:rPr>
          <w:sz w:val="22"/>
          <w:szCs w:val="22"/>
        </w:rPr>
        <w:t>reciba</w:t>
      </w:r>
      <w:r w:rsidR="001F46BE" w:rsidRPr="001D3FDD">
        <w:rPr>
          <w:sz w:val="22"/>
          <w:szCs w:val="22"/>
        </w:rPr>
        <w:t xml:space="preserve"> </w:t>
      </w:r>
      <w:r w:rsidR="00314993" w:rsidRPr="001D3FDD">
        <w:rPr>
          <w:sz w:val="22"/>
          <w:szCs w:val="22"/>
        </w:rPr>
        <w:t>constituyen</w:t>
      </w:r>
      <w:r w:rsidR="001F46BE" w:rsidRPr="001D3FDD">
        <w:rPr>
          <w:sz w:val="22"/>
          <w:szCs w:val="22"/>
        </w:rPr>
        <w:t xml:space="preserve"> ingresos no </w:t>
      </w:r>
      <w:r w:rsidR="00314993" w:rsidRPr="001D3FDD">
        <w:rPr>
          <w:sz w:val="22"/>
          <w:szCs w:val="22"/>
        </w:rPr>
        <w:t>renta</w:t>
      </w:r>
      <w:r w:rsidR="00DC4963" w:rsidRPr="001D3FDD">
        <w:rPr>
          <w:sz w:val="22"/>
          <w:szCs w:val="22"/>
        </w:rPr>
        <w:t xml:space="preserve"> conforme al artículo 17 N° 9 de la Ley sobre Impuesto a la Renta</w:t>
      </w:r>
      <w:r w:rsidR="00314993" w:rsidRPr="001D3FDD">
        <w:rPr>
          <w:sz w:val="22"/>
          <w:szCs w:val="22"/>
        </w:rPr>
        <w:t xml:space="preserve">, de modo que </w:t>
      </w:r>
      <w:r w:rsidR="001F46BE" w:rsidRPr="001D3FDD">
        <w:rPr>
          <w:sz w:val="22"/>
          <w:szCs w:val="22"/>
        </w:rPr>
        <w:t>no se gravan con ningún impuesto</w:t>
      </w:r>
      <w:r w:rsidR="00DC4963" w:rsidRPr="001D3FDD">
        <w:rPr>
          <w:sz w:val="22"/>
          <w:szCs w:val="22"/>
        </w:rPr>
        <w:t xml:space="preserve"> de dicha ley</w:t>
      </w:r>
      <w:r w:rsidR="00314993" w:rsidRPr="001D3FDD">
        <w:rPr>
          <w:sz w:val="22"/>
          <w:szCs w:val="22"/>
        </w:rPr>
        <w:t xml:space="preserve">. </w:t>
      </w:r>
    </w:p>
    <w:p w:rsidR="00DC4963" w:rsidRPr="001D3FDD" w:rsidRDefault="00A70D94" w:rsidP="00DC4963">
      <w:pPr>
        <w:pStyle w:val="NormalWeb"/>
        <w:spacing w:before="0" w:beforeAutospacing="0" w:after="160" w:afterAutospacing="0"/>
        <w:jc w:val="both"/>
        <w:rPr>
          <w:bCs/>
          <w:sz w:val="22"/>
          <w:szCs w:val="22"/>
          <w:lang w:val="es-ES_tradnl"/>
        </w:rPr>
      </w:pPr>
      <w:r w:rsidRPr="001D3FDD">
        <w:rPr>
          <w:sz w:val="22"/>
          <w:szCs w:val="22"/>
        </w:rPr>
        <w:t xml:space="preserve">Respecto de su </w:t>
      </w:r>
      <w:r w:rsidR="00B300C3" w:rsidRPr="001D3FDD">
        <w:rPr>
          <w:sz w:val="22"/>
          <w:szCs w:val="22"/>
        </w:rPr>
        <w:t xml:space="preserve">segunda consulta, </w:t>
      </w:r>
      <w:r w:rsidR="00DC4963" w:rsidRPr="001D3FDD">
        <w:rPr>
          <w:sz w:val="22"/>
          <w:szCs w:val="22"/>
        </w:rPr>
        <w:t xml:space="preserve">y supuesto que los donantes son </w:t>
      </w:r>
      <w:r w:rsidR="00BD3ACA" w:rsidRPr="001D3FDD">
        <w:rPr>
          <w:sz w:val="22"/>
          <w:szCs w:val="22"/>
        </w:rPr>
        <w:t>“</w:t>
      </w:r>
      <w:r w:rsidR="00DC4963" w:rsidRPr="001D3FDD">
        <w:rPr>
          <w:sz w:val="22"/>
          <w:szCs w:val="22"/>
        </w:rPr>
        <w:t>empresas</w:t>
      </w:r>
      <w:r w:rsidR="00BD3ACA" w:rsidRPr="001D3FDD">
        <w:rPr>
          <w:sz w:val="22"/>
          <w:szCs w:val="22"/>
        </w:rPr>
        <w:t>” – según informa en su presentación –,</w:t>
      </w:r>
      <w:r w:rsidR="00DC4963" w:rsidRPr="001D3FDD">
        <w:rPr>
          <w:sz w:val="22"/>
          <w:szCs w:val="22"/>
        </w:rPr>
        <w:t xml:space="preserve"> </w:t>
      </w:r>
      <w:r w:rsidR="00125AAE" w:rsidRPr="001D3FDD">
        <w:rPr>
          <w:bCs/>
          <w:sz w:val="22"/>
          <w:szCs w:val="22"/>
          <w:lang w:val="es-ES"/>
        </w:rPr>
        <w:t>contribuyente</w:t>
      </w:r>
      <w:r w:rsidR="00DC4963" w:rsidRPr="001D3FDD">
        <w:rPr>
          <w:bCs/>
          <w:sz w:val="22"/>
          <w:szCs w:val="22"/>
          <w:lang w:val="es-ES"/>
        </w:rPr>
        <w:t>s</w:t>
      </w:r>
      <w:r w:rsidR="00125AAE" w:rsidRPr="001D3FDD">
        <w:rPr>
          <w:bCs/>
          <w:sz w:val="22"/>
          <w:szCs w:val="22"/>
          <w:lang w:val="es-ES"/>
        </w:rPr>
        <w:t xml:space="preserve"> de la Primera Categoría que declare</w:t>
      </w:r>
      <w:r w:rsidR="00DC4963" w:rsidRPr="001D3FDD">
        <w:rPr>
          <w:bCs/>
          <w:sz w:val="22"/>
          <w:szCs w:val="22"/>
          <w:lang w:val="es-ES"/>
        </w:rPr>
        <w:t>n</w:t>
      </w:r>
      <w:r w:rsidR="00125AAE" w:rsidRPr="001D3FDD">
        <w:rPr>
          <w:bCs/>
          <w:sz w:val="22"/>
          <w:szCs w:val="22"/>
          <w:lang w:val="es-ES"/>
        </w:rPr>
        <w:t xml:space="preserve"> su renta efectiva</w:t>
      </w:r>
      <w:r w:rsidR="00282E95" w:rsidRPr="001D3FDD">
        <w:rPr>
          <w:bCs/>
          <w:sz w:val="22"/>
          <w:szCs w:val="22"/>
          <w:lang w:val="es-ES"/>
        </w:rPr>
        <w:t xml:space="preserve"> según contabilidad completa</w:t>
      </w:r>
      <w:r w:rsidR="00DC4963" w:rsidRPr="001D3FDD">
        <w:rPr>
          <w:bCs/>
          <w:sz w:val="22"/>
          <w:szCs w:val="22"/>
          <w:lang w:val="es-ES"/>
        </w:rPr>
        <w:t xml:space="preserve">, </w:t>
      </w:r>
      <w:r w:rsidR="00EF5EDB" w:rsidRPr="001D3FDD">
        <w:rPr>
          <w:bCs/>
          <w:sz w:val="22"/>
          <w:szCs w:val="22"/>
          <w:lang w:val="es-ES_tradnl"/>
        </w:rPr>
        <w:t xml:space="preserve">el artículo 1° N° 7 de la </w:t>
      </w:r>
      <w:r w:rsidR="00260215" w:rsidRPr="001D3FDD">
        <w:rPr>
          <w:bCs/>
          <w:sz w:val="22"/>
          <w:szCs w:val="22"/>
          <w:lang w:val="es-ES_tradnl"/>
        </w:rPr>
        <w:t xml:space="preserve">Ley </w:t>
      </w:r>
      <w:r w:rsidR="00F6158C" w:rsidRPr="001D3FDD">
        <w:rPr>
          <w:bCs/>
          <w:sz w:val="22"/>
          <w:szCs w:val="22"/>
          <w:lang w:val="es-ES_tradnl"/>
        </w:rPr>
        <w:t xml:space="preserve">N° </w:t>
      </w:r>
      <w:r w:rsidR="00260215" w:rsidRPr="001D3FDD">
        <w:rPr>
          <w:bCs/>
          <w:sz w:val="22"/>
          <w:szCs w:val="22"/>
          <w:lang w:val="es-ES_tradnl"/>
        </w:rPr>
        <w:t xml:space="preserve">19.885 establece </w:t>
      </w:r>
      <w:r w:rsidR="00EF5EDB" w:rsidRPr="001D3FDD">
        <w:rPr>
          <w:bCs/>
          <w:sz w:val="22"/>
          <w:szCs w:val="22"/>
          <w:lang w:val="es-ES_tradnl"/>
        </w:rPr>
        <w:t>como beneficio un</w:t>
      </w:r>
      <w:r w:rsidR="00260215" w:rsidRPr="001D3FDD">
        <w:rPr>
          <w:bCs/>
          <w:sz w:val="22"/>
          <w:szCs w:val="22"/>
          <w:lang w:val="es-ES_tradnl"/>
        </w:rPr>
        <w:t xml:space="preserve"> crédito imputable al Impuesto de Primera Categoría</w:t>
      </w:r>
      <w:r w:rsidR="00DC4963" w:rsidRPr="001D3FDD">
        <w:rPr>
          <w:bCs/>
          <w:sz w:val="22"/>
          <w:szCs w:val="22"/>
          <w:lang w:val="es-ES_tradnl"/>
        </w:rPr>
        <w:t>,</w:t>
      </w:r>
      <w:r w:rsidR="00EE3ACF" w:rsidRPr="001D3FDD">
        <w:rPr>
          <w:bCs/>
          <w:sz w:val="22"/>
          <w:szCs w:val="22"/>
          <w:lang w:val="es-ES_tradnl"/>
        </w:rPr>
        <w:t xml:space="preserve"> </w:t>
      </w:r>
      <w:r w:rsidR="00DC4963" w:rsidRPr="001D3FDD">
        <w:rPr>
          <w:bCs/>
          <w:sz w:val="22"/>
          <w:szCs w:val="22"/>
          <w:lang w:val="es-ES_tradnl"/>
        </w:rPr>
        <w:t xml:space="preserve">el cual se encuentra </w:t>
      </w:r>
      <w:r w:rsidR="00EE3ACF" w:rsidRPr="001D3FDD">
        <w:rPr>
          <w:bCs/>
          <w:sz w:val="22"/>
          <w:szCs w:val="22"/>
          <w:lang w:val="es-ES_tradnl"/>
        </w:rPr>
        <w:t xml:space="preserve">sujeto a montos y límites (según se explica </w:t>
      </w:r>
      <w:r w:rsidR="00DC4963" w:rsidRPr="001D3FDD">
        <w:rPr>
          <w:bCs/>
          <w:sz w:val="22"/>
          <w:szCs w:val="22"/>
          <w:lang w:val="es-ES_tradnl"/>
        </w:rPr>
        <w:t>más abajo</w:t>
      </w:r>
      <w:r w:rsidR="00EE3ACF" w:rsidRPr="001D3FDD">
        <w:rPr>
          <w:bCs/>
          <w:sz w:val="22"/>
          <w:szCs w:val="22"/>
          <w:lang w:val="es-ES_tradnl"/>
        </w:rPr>
        <w:t>)</w:t>
      </w:r>
      <w:r w:rsidR="00260215" w:rsidRPr="001D3FDD">
        <w:rPr>
          <w:bCs/>
          <w:sz w:val="22"/>
          <w:szCs w:val="22"/>
          <w:lang w:val="es-ES_tradnl"/>
        </w:rPr>
        <w:t xml:space="preserve">. </w:t>
      </w:r>
    </w:p>
    <w:p w:rsidR="00DC4963" w:rsidRPr="001D3FDD" w:rsidRDefault="00EF5EDB" w:rsidP="00DC4963">
      <w:pPr>
        <w:pStyle w:val="NormalWeb"/>
        <w:spacing w:before="0" w:beforeAutospacing="0" w:after="160" w:afterAutospacing="0"/>
        <w:jc w:val="both"/>
        <w:rPr>
          <w:bCs/>
          <w:sz w:val="22"/>
          <w:szCs w:val="22"/>
          <w:lang w:val="es-ES_tradnl"/>
        </w:rPr>
      </w:pPr>
      <w:r w:rsidRPr="001D3FDD">
        <w:rPr>
          <w:bCs/>
          <w:sz w:val="22"/>
          <w:szCs w:val="22"/>
          <w:lang w:val="es-ES_tradnl"/>
        </w:rPr>
        <w:lastRenderedPageBreak/>
        <w:t xml:space="preserve">Sin perjuicio de lo anterior, </w:t>
      </w:r>
      <w:r w:rsidR="00EE3ACF" w:rsidRPr="001D3FDD">
        <w:rPr>
          <w:bCs/>
          <w:sz w:val="22"/>
          <w:szCs w:val="22"/>
          <w:lang w:val="es-ES_tradnl"/>
        </w:rPr>
        <w:t>la parte de la</w:t>
      </w:r>
      <w:r w:rsidR="0097008B" w:rsidRPr="001D3FDD">
        <w:rPr>
          <w:bCs/>
          <w:sz w:val="22"/>
          <w:szCs w:val="22"/>
          <w:lang w:val="es-ES_tradnl"/>
        </w:rPr>
        <w:t xml:space="preserve"> </w:t>
      </w:r>
      <w:r w:rsidR="00EE3ACF" w:rsidRPr="001D3FDD">
        <w:rPr>
          <w:bCs/>
          <w:sz w:val="22"/>
          <w:szCs w:val="22"/>
          <w:lang w:val="es-ES_tradnl"/>
        </w:rPr>
        <w:t>donación</w:t>
      </w:r>
      <w:r w:rsidR="0097008B" w:rsidRPr="001D3FDD">
        <w:rPr>
          <w:bCs/>
          <w:sz w:val="22"/>
          <w:szCs w:val="22"/>
          <w:lang w:val="es-ES_tradnl"/>
        </w:rPr>
        <w:t xml:space="preserve"> que no pueda ser utilizada como crédito, se considera gasto necesario para producir la renta, de acuerdo </w:t>
      </w:r>
      <w:r w:rsidRPr="001D3FDD">
        <w:rPr>
          <w:bCs/>
          <w:sz w:val="22"/>
          <w:szCs w:val="22"/>
          <w:lang w:val="es-ES_tradnl"/>
        </w:rPr>
        <w:t>al artículo 31</w:t>
      </w:r>
      <w:r w:rsidR="0097008B" w:rsidRPr="001D3FDD">
        <w:rPr>
          <w:bCs/>
          <w:sz w:val="22"/>
          <w:szCs w:val="22"/>
          <w:lang w:val="es-ES_tradnl"/>
        </w:rPr>
        <w:t xml:space="preserve"> de la </w:t>
      </w:r>
      <w:r w:rsidRPr="001D3FDD">
        <w:rPr>
          <w:bCs/>
          <w:sz w:val="22"/>
          <w:szCs w:val="22"/>
          <w:lang w:val="es-ES_tradnl"/>
        </w:rPr>
        <w:t>Ley sobre Impuesto a la Renta</w:t>
      </w:r>
      <w:r w:rsidR="0097008B" w:rsidRPr="001D3FDD">
        <w:rPr>
          <w:bCs/>
          <w:sz w:val="22"/>
          <w:szCs w:val="22"/>
          <w:lang w:val="es-ES_tradnl"/>
        </w:rPr>
        <w:t>.</w:t>
      </w:r>
      <w:r w:rsidR="002A742F" w:rsidRPr="001D3FDD">
        <w:rPr>
          <w:bCs/>
          <w:sz w:val="22"/>
          <w:szCs w:val="22"/>
          <w:lang w:val="es-ES_tradnl"/>
        </w:rPr>
        <w:t xml:space="preserve"> </w:t>
      </w:r>
    </w:p>
    <w:p w:rsidR="00EE3ACF" w:rsidRPr="001D3FDD" w:rsidRDefault="00BD3ACA" w:rsidP="00DC4963">
      <w:pPr>
        <w:pStyle w:val="NormalWeb"/>
        <w:spacing w:before="0" w:beforeAutospacing="0" w:after="160" w:afterAutospacing="0"/>
        <w:jc w:val="both"/>
        <w:rPr>
          <w:bCs/>
          <w:sz w:val="22"/>
          <w:szCs w:val="22"/>
          <w:lang w:val="es-ES_tradnl"/>
        </w:rPr>
      </w:pPr>
      <w:r w:rsidRPr="001D3FDD">
        <w:rPr>
          <w:bCs/>
          <w:sz w:val="22"/>
          <w:szCs w:val="22"/>
          <w:lang w:val="es-ES_tradnl"/>
        </w:rPr>
        <w:t>En</w:t>
      </w:r>
      <w:r w:rsidR="00EE3ACF" w:rsidRPr="001D3FDD">
        <w:rPr>
          <w:sz w:val="22"/>
          <w:szCs w:val="22"/>
        </w:rPr>
        <w:t xml:space="preserve"> términos generales</w:t>
      </w:r>
      <w:r w:rsidR="00DC4963" w:rsidRPr="001D3FDD">
        <w:rPr>
          <w:sz w:val="22"/>
          <w:szCs w:val="22"/>
        </w:rPr>
        <w:t>,</w:t>
      </w:r>
      <w:r w:rsidR="00EE3ACF" w:rsidRPr="001D3FDD">
        <w:rPr>
          <w:sz w:val="22"/>
          <w:szCs w:val="22"/>
        </w:rPr>
        <w:t xml:space="preserve"> los monto</w:t>
      </w:r>
      <w:r w:rsidR="00DC4963" w:rsidRPr="001D3FDD">
        <w:rPr>
          <w:sz w:val="22"/>
          <w:szCs w:val="22"/>
        </w:rPr>
        <w:t>s</w:t>
      </w:r>
      <w:r w:rsidR="00EE3ACF" w:rsidRPr="001D3FDD">
        <w:rPr>
          <w:sz w:val="22"/>
          <w:szCs w:val="22"/>
        </w:rPr>
        <w:t xml:space="preserve"> y límites del crédito para contribuyentes del Impuesto de Primera Categoría, son los siguientes: </w:t>
      </w:r>
    </w:p>
    <w:p w:rsidR="00EE3ACF" w:rsidRPr="001D3FDD" w:rsidRDefault="00EE3ACF" w:rsidP="00DC4963">
      <w:pPr>
        <w:pStyle w:val="NormalWeb"/>
        <w:numPr>
          <w:ilvl w:val="0"/>
          <w:numId w:val="26"/>
        </w:numPr>
        <w:spacing w:before="0" w:beforeAutospacing="0" w:after="160" w:afterAutospacing="0"/>
        <w:jc w:val="both"/>
        <w:rPr>
          <w:bCs/>
          <w:sz w:val="22"/>
          <w:szCs w:val="22"/>
          <w:lang w:val="es-ES_tradnl"/>
        </w:rPr>
      </w:pPr>
      <w:r w:rsidRPr="001D3FDD">
        <w:rPr>
          <w:sz w:val="22"/>
          <w:szCs w:val="22"/>
        </w:rPr>
        <w:t xml:space="preserve">50% del monto de la donación que no supere un monto equivalente a 1.000 UTM; </w:t>
      </w:r>
    </w:p>
    <w:p w:rsidR="00EE3ACF" w:rsidRPr="001D3FDD" w:rsidRDefault="00EE3ACF" w:rsidP="00DC4963">
      <w:pPr>
        <w:pStyle w:val="NormalWeb"/>
        <w:numPr>
          <w:ilvl w:val="0"/>
          <w:numId w:val="26"/>
        </w:numPr>
        <w:spacing w:before="0" w:beforeAutospacing="0" w:after="160" w:afterAutospacing="0"/>
        <w:jc w:val="both"/>
        <w:rPr>
          <w:bCs/>
          <w:sz w:val="22"/>
          <w:szCs w:val="22"/>
          <w:lang w:val="es-ES_tradnl"/>
        </w:rPr>
      </w:pPr>
      <w:r w:rsidRPr="001D3FDD">
        <w:rPr>
          <w:sz w:val="22"/>
          <w:szCs w:val="22"/>
        </w:rPr>
        <w:t>50% del monto de la donación, en la parte que supere del monto equivalente a 1.000 UTM, siempre que, a lo menos un 33% de dicha parte, haya sido donada al Fondo</w:t>
      </w:r>
      <w:r w:rsidR="00DC4963" w:rsidRPr="001D3FDD">
        <w:rPr>
          <w:sz w:val="22"/>
          <w:szCs w:val="22"/>
        </w:rPr>
        <w:t xml:space="preserve"> Mixto de Apoyo Social </w:t>
      </w:r>
      <w:r w:rsidR="006B1914" w:rsidRPr="001D3FDD">
        <w:rPr>
          <w:rStyle w:val="Refdenotaalpie"/>
          <w:sz w:val="22"/>
          <w:szCs w:val="22"/>
        </w:rPr>
        <w:footnoteReference w:id="1"/>
      </w:r>
      <w:r w:rsidRPr="001D3FDD">
        <w:rPr>
          <w:sz w:val="22"/>
          <w:szCs w:val="22"/>
        </w:rPr>
        <w:t xml:space="preserve">; </w:t>
      </w:r>
    </w:p>
    <w:p w:rsidR="00EE3ACF" w:rsidRPr="001D3FDD" w:rsidRDefault="00EE3ACF" w:rsidP="00DC4963">
      <w:pPr>
        <w:pStyle w:val="NormalWeb"/>
        <w:numPr>
          <w:ilvl w:val="0"/>
          <w:numId w:val="26"/>
        </w:numPr>
        <w:spacing w:before="0" w:beforeAutospacing="0" w:after="160" w:afterAutospacing="0"/>
        <w:jc w:val="both"/>
        <w:rPr>
          <w:bCs/>
          <w:sz w:val="22"/>
          <w:szCs w:val="22"/>
          <w:lang w:val="es-ES_tradnl"/>
        </w:rPr>
      </w:pPr>
      <w:r w:rsidRPr="001D3FDD">
        <w:rPr>
          <w:sz w:val="22"/>
          <w:szCs w:val="22"/>
        </w:rPr>
        <w:t>35% del monto de la donación, en la parte que supere el monto equivalente a 1.000 UTM, en los casos en que un porcentaje inferior a un 33% de dicha parte haya sido donada al Fondo, o bien en los casos en que no se haya efectuado donación al Fondo.</w:t>
      </w:r>
    </w:p>
    <w:p w:rsidR="00EE3ACF" w:rsidRPr="001D3FDD" w:rsidRDefault="00EE3ACF" w:rsidP="00DC4963">
      <w:pPr>
        <w:pStyle w:val="NormalWeb"/>
        <w:numPr>
          <w:ilvl w:val="0"/>
          <w:numId w:val="26"/>
        </w:numPr>
        <w:spacing w:before="0" w:beforeAutospacing="0" w:after="160" w:afterAutospacing="0"/>
        <w:jc w:val="both"/>
        <w:rPr>
          <w:bCs/>
          <w:sz w:val="22"/>
          <w:szCs w:val="22"/>
          <w:lang w:val="es-ES_tradnl"/>
        </w:rPr>
      </w:pPr>
      <w:r w:rsidRPr="001D3FDD">
        <w:rPr>
          <w:sz w:val="22"/>
          <w:szCs w:val="22"/>
        </w:rPr>
        <w:t>En ningún caso el crédito por el total de las donaciones de esta ley, de un mismo contribuyente, puede exceder de un monto equivalente a 14.000 UTM.</w:t>
      </w:r>
    </w:p>
    <w:p w:rsidR="00EE3ACF" w:rsidRPr="001D3FDD" w:rsidRDefault="00EE3ACF" w:rsidP="00DC4963">
      <w:pPr>
        <w:pStyle w:val="NormalWeb"/>
        <w:numPr>
          <w:ilvl w:val="0"/>
          <w:numId w:val="26"/>
        </w:numPr>
        <w:spacing w:before="0" w:beforeAutospacing="0" w:after="160" w:afterAutospacing="0"/>
        <w:jc w:val="both"/>
        <w:rPr>
          <w:bCs/>
          <w:sz w:val="22"/>
          <w:szCs w:val="22"/>
          <w:lang w:val="es-ES_tradnl"/>
        </w:rPr>
      </w:pPr>
      <w:r w:rsidRPr="001D3FDD">
        <w:rPr>
          <w:bCs/>
          <w:sz w:val="22"/>
          <w:szCs w:val="22"/>
          <w:lang w:val="es-ES_tradnl"/>
        </w:rPr>
        <w:t>Finalmente, los contribuyentes de la Primera Categoría tienen como límite global absoluto respecto de todas las donaciones un 5% de su renta líquida imponible.</w:t>
      </w:r>
    </w:p>
    <w:p w:rsidR="006B1914" w:rsidRPr="001D3FDD" w:rsidRDefault="00DC4963" w:rsidP="00DC4963">
      <w:pPr>
        <w:autoSpaceDE w:val="0"/>
        <w:autoSpaceDN w:val="0"/>
        <w:adjustRightInd w:val="0"/>
        <w:spacing w:after="0" w:line="240" w:lineRule="auto"/>
        <w:jc w:val="both"/>
        <w:rPr>
          <w:rFonts w:ascii="Times New Roman" w:hAnsi="Times New Roman" w:cs="Times New Roman"/>
          <w:bCs/>
          <w:lang w:val="es-ES_tradnl"/>
        </w:rPr>
      </w:pPr>
      <w:r w:rsidRPr="001D3FDD">
        <w:rPr>
          <w:rFonts w:ascii="Times New Roman" w:hAnsi="Times New Roman" w:cs="Times New Roman"/>
          <w:bCs/>
          <w:lang w:val="es-ES_tradnl"/>
        </w:rPr>
        <w:t xml:space="preserve">En cuanto a su última consulta, cabe informar lo que sigue: </w:t>
      </w:r>
    </w:p>
    <w:p w:rsidR="006B1914" w:rsidRPr="001D3FDD" w:rsidRDefault="006B1914" w:rsidP="006B1914">
      <w:pPr>
        <w:autoSpaceDE w:val="0"/>
        <w:autoSpaceDN w:val="0"/>
        <w:adjustRightInd w:val="0"/>
        <w:spacing w:after="0" w:line="240" w:lineRule="auto"/>
        <w:jc w:val="both"/>
        <w:rPr>
          <w:rFonts w:ascii="Times New Roman" w:hAnsi="Times New Roman" w:cs="Times New Roman"/>
          <w:bCs/>
          <w:lang w:val="es-ES_tradnl"/>
        </w:rPr>
      </w:pPr>
    </w:p>
    <w:p w:rsidR="002C47F7" w:rsidRPr="001D3FDD" w:rsidRDefault="006B1914" w:rsidP="00B300C3">
      <w:pPr>
        <w:pStyle w:val="NormalWeb"/>
        <w:numPr>
          <w:ilvl w:val="0"/>
          <w:numId w:val="23"/>
        </w:numPr>
        <w:spacing w:before="0" w:beforeAutospacing="0" w:after="160" w:afterAutospacing="0"/>
        <w:jc w:val="both"/>
        <w:rPr>
          <w:bCs/>
          <w:sz w:val="22"/>
          <w:szCs w:val="22"/>
          <w:lang w:val="es-ES"/>
        </w:rPr>
      </w:pPr>
      <w:r w:rsidRPr="001D3FDD">
        <w:rPr>
          <w:bCs/>
          <w:sz w:val="22"/>
          <w:szCs w:val="22"/>
          <w:lang w:val="es-ES"/>
        </w:rPr>
        <w:t xml:space="preserve">Los donatarios deben certificar al donante el monto y fecha de sus donaciones, mediante certificados emitidos por la institución donataria en los términos previstos y de acuerdo con los </w:t>
      </w:r>
      <w:r w:rsidR="002C47F7" w:rsidRPr="001D3FDD">
        <w:rPr>
          <w:bCs/>
          <w:sz w:val="22"/>
          <w:szCs w:val="22"/>
          <w:lang w:val="es-ES"/>
        </w:rPr>
        <w:t>modelos N°</w:t>
      </w:r>
      <w:r w:rsidRPr="001D3FDD">
        <w:rPr>
          <w:bCs/>
          <w:sz w:val="22"/>
          <w:szCs w:val="22"/>
          <w:lang w:val="es-ES"/>
        </w:rPr>
        <w:t xml:space="preserve"> 25 y </w:t>
      </w:r>
      <w:r w:rsidR="002C47F7" w:rsidRPr="001D3FDD">
        <w:rPr>
          <w:bCs/>
          <w:sz w:val="22"/>
          <w:szCs w:val="22"/>
          <w:lang w:val="es-ES"/>
        </w:rPr>
        <w:t xml:space="preserve">N° </w:t>
      </w:r>
      <w:r w:rsidRPr="001D3FDD">
        <w:rPr>
          <w:bCs/>
          <w:sz w:val="22"/>
          <w:szCs w:val="22"/>
          <w:lang w:val="es-ES"/>
        </w:rPr>
        <w:t>28</w:t>
      </w:r>
      <w:r w:rsidR="002C47F7" w:rsidRPr="001D3FDD">
        <w:rPr>
          <w:bCs/>
          <w:sz w:val="22"/>
          <w:szCs w:val="22"/>
          <w:lang w:val="es-ES"/>
        </w:rPr>
        <w:t>,</w:t>
      </w:r>
      <w:r w:rsidRPr="001D3FDD">
        <w:rPr>
          <w:bCs/>
          <w:sz w:val="22"/>
          <w:szCs w:val="22"/>
          <w:lang w:val="es-ES"/>
        </w:rPr>
        <w:t xml:space="preserve"> establecidos por la Res. Ex. N° 32 de</w:t>
      </w:r>
      <w:r w:rsidR="002C47F7" w:rsidRPr="001D3FDD">
        <w:rPr>
          <w:bCs/>
          <w:sz w:val="22"/>
          <w:szCs w:val="22"/>
          <w:lang w:val="es-ES"/>
        </w:rPr>
        <w:t xml:space="preserve"> 2012</w:t>
      </w:r>
      <w:r w:rsidR="00F6158C" w:rsidRPr="001D3FDD">
        <w:rPr>
          <w:bCs/>
          <w:sz w:val="22"/>
          <w:szCs w:val="22"/>
          <w:lang w:val="es-ES"/>
        </w:rPr>
        <w:t>, de este Servicio</w:t>
      </w:r>
      <w:r w:rsidR="002C47F7" w:rsidRPr="001D3FDD">
        <w:rPr>
          <w:bCs/>
          <w:sz w:val="22"/>
          <w:szCs w:val="22"/>
          <w:lang w:val="es-ES"/>
        </w:rPr>
        <w:t>.</w:t>
      </w:r>
    </w:p>
    <w:p w:rsidR="002C47F7" w:rsidRPr="001D3FDD" w:rsidRDefault="006B1914" w:rsidP="00B300C3">
      <w:pPr>
        <w:pStyle w:val="NormalWeb"/>
        <w:numPr>
          <w:ilvl w:val="0"/>
          <w:numId w:val="23"/>
        </w:numPr>
        <w:spacing w:before="0" w:beforeAutospacing="0" w:after="160" w:afterAutospacing="0"/>
        <w:jc w:val="both"/>
        <w:rPr>
          <w:bCs/>
          <w:sz w:val="22"/>
          <w:szCs w:val="22"/>
          <w:lang w:val="es-ES"/>
        </w:rPr>
      </w:pPr>
      <w:r w:rsidRPr="001D3FDD">
        <w:rPr>
          <w:bCs/>
          <w:sz w:val="22"/>
          <w:szCs w:val="22"/>
          <w:lang w:val="es-ES"/>
        </w:rPr>
        <w:t xml:space="preserve">Para los efectos de acreditar el buen uso de las donaciones, la institución donataria deberá llevar un Libro de Donaciones. En todo caso, el Libro referido deberá señalar, por cada donación, a lo menos, el nombre del donante, número de certificado emitido, monto total de la donación y destino de la misma. </w:t>
      </w:r>
    </w:p>
    <w:p w:rsidR="002C47F7" w:rsidRPr="001D3FDD" w:rsidRDefault="006B1914" w:rsidP="00B300C3">
      <w:pPr>
        <w:pStyle w:val="NormalWeb"/>
        <w:numPr>
          <w:ilvl w:val="0"/>
          <w:numId w:val="23"/>
        </w:numPr>
        <w:spacing w:before="0" w:beforeAutospacing="0" w:after="160" w:afterAutospacing="0"/>
        <w:jc w:val="both"/>
        <w:rPr>
          <w:bCs/>
          <w:sz w:val="22"/>
          <w:szCs w:val="22"/>
          <w:lang w:val="es-ES"/>
        </w:rPr>
      </w:pPr>
      <w:r w:rsidRPr="001D3FDD">
        <w:rPr>
          <w:bCs/>
          <w:sz w:val="22"/>
          <w:szCs w:val="22"/>
          <w:lang w:val="es-ES"/>
        </w:rPr>
        <w:t xml:space="preserve">Asimismo, deberá elaborar anualmente un informe del estado de los ingresos provenientes de las donaciones y del uso detallado de dichos recursos, de acuerdo a </w:t>
      </w:r>
      <w:r w:rsidR="002C47F7" w:rsidRPr="001D3FDD">
        <w:rPr>
          <w:bCs/>
          <w:sz w:val="22"/>
          <w:szCs w:val="22"/>
          <w:lang w:val="es-ES"/>
        </w:rPr>
        <w:t xml:space="preserve">los contenidos que establezca este </w:t>
      </w:r>
      <w:r w:rsidRPr="001D3FDD">
        <w:rPr>
          <w:bCs/>
          <w:sz w:val="22"/>
          <w:szCs w:val="22"/>
          <w:lang w:val="es-ES"/>
        </w:rPr>
        <w:t>Servicio, el cual deberá ser remitido dentro de los tres primeros meses de cada año. El incumplimiento de lo dispuesto en este inciso se sanciona en la forma prescrita en el artículo 97</w:t>
      </w:r>
      <w:r w:rsidR="002C47F7" w:rsidRPr="001D3FDD">
        <w:rPr>
          <w:bCs/>
          <w:sz w:val="22"/>
          <w:szCs w:val="22"/>
          <w:lang w:val="es-ES"/>
        </w:rPr>
        <w:t xml:space="preserve"> N° 2</w:t>
      </w:r>
      <w:r w:rsidRPr="001D3FDD">
        <w:rPr>
          <w:bCs/>
          <w:sz w:val="22"/>
          <w:szCs w:val="22"/>
          <w:lang w:val="es-ES"/>
        </w:rPr>
        <w:t xml:space="preserve"> del Código Tributario, siendo solidariamente responsables del pago de la multa respectiva los administradores o representantes legales del donatario.</w:t>
      </w:r>
    </w:p>
    <w:p w:rsidR="006B1914" w:rsidRDefault="002C47F7" w:rsidP="0001529A">
      <w:pPr>
        <w:pStyle w:val="NormalWeb"/>
        <w:numPr>
          <w:ilvl w:val="0"/>
          <w:numId w:val="23"/>
        </w:numPr>
        <w:spacing w:before="0" w:beforeAutospacing="0" w:after="160" w:afterAutospacing="0"/>
        <w:jc w:val="both"/>
        <w:rPr>
          <w:bCs/>
          <w:sz w:val="22"/>
          <w:szCs w:val="22"/>
          <w:lang w:val="es-ES"/>
        </w:rPr>
      </w:pPr>
      <w:r w:rsidRPr="001D3FDD">
        <w:rPr>
          <w:bCs/>
          <w:sz w:val="22"/>
          <w:szCs w:val="22"/>
          <w:lang w:val="es-ES"/>
        </w:rPr>
        <w:t xml:space="preserve">Finalmente, </w:t>
      </w:r>
      <w:r w:rsidR="00F6158C" w:rsidRPr="001D3FDD">
        <w:rPr>
          <w:bCs/>
          <w:sz w:val="22"/>
          <w:szCs w:val="22"/>
          <w:lang w:val="es-ES"/>
        </w:rPr>
        <w:t xml:space="preserve">el donatario debe elaborar anualmente un informe del estado de ingresos proveniente de la donación y del uso detallado de dichos recursos, para cuyos efectos la Res. Ex. N° 204 de 2009, de este Servicio, determino </w:t>
      </w:r>
      <w:r w:rsidR="005E1D01" w:rsidRPr="001D3FDD">
        <w:rPr>
          <w:bCs/>
          <w:sz w:val="22"/>
          <w:szCs w:val="22"/>
          <w:lang w:val="es-ES"/>
        </w:rPr>
        <w:t>el</w:t>
      </w:r>
      <w:r w:rsidR="00F6158C" w:rsidRPr="001D3FDD">
        <w:rPr>
          <w:bCs/>
          <w:sz w:val="22"/>
          <w:szCs w:val="22"/>
          <w:lang w:val="es-ES"/>
        </w:rPr>
        <w:t xml:space="preserve"> conte</w:t>
      </w:r>
      <w:r w:rsidR="005E1D01" w:rsidRPr="001D3FDD">
        <w:rPr>
          <w:bCs/>
          <w:sz w:val="22"/>
          <w:szCs w:val="22"/>
          <w:lang w:val="es-ES"/>
        </w:rPr>
        <w:t>nido</w:t>
      </w:r>
      <w:r w:rsidR="00F6158C" w:rsidRPr="001D3FDD">
        <w:rPr>
          <w:bCs/>
          <w:sz w:val="22"/>
          <w:szCs w:val="22"/>
          <w:lang w:val="es-ES"/>
        </w:rPr>
        <w:t xml:space="preserve"> y forma de llevar la contabilidad del donatario, </w:t>
      </w:r>
      <w:r w:rsidR="00111094" w:rsidRPr="001D3FDD">
        <w:rPr>
          <w:bCs/>
          <w:sz w:val="22"/>
          <w:szCs w:val="22"/>
          <w:lang w:val="es-ES"/>
        </w:rPr>
        <w:t>así</w:t>
      </w:r>
      <w:r w:rsidR="00F6158C" w:rsidRPr="001D3FDD">
        <w:rPr>
          <w:bCs/>
          <w:sz w:val="22"/>
          <w:szCs w:val="22"/>
          <w:lang w:val="es-ES"/>
        </w:rPr>
        <w:t xml:space="preserve"> como también establec</w:t>
      </w:r>
      <w:r w:rsidR="005E1D01" w:rsidRPr="001D3FDD">
        <w:rPr>
          <w:bCs/>
          <w:sz w:val="22"/>
          <w:szCs w:val="22"/>
          <w:lang w:val="es-ES"/>
        </w:rPr>
        <w:t xml:space="preserve">ió </w:t>
      </w:r>
      <w:r w:rsidR="00F6158C" w:rsidRPr="001D3FDD">
        <w:rPr>
          <w:bCs/>
          <w:sz w:val="22"/>
          <w:szCs w:val="22"/>
          <w:lang w:val="es-ES"/>
        </w:rPr>
        <w:t xml:space="preserve">el formato de la Declaración Jurada N° 1828, </w:t>
      </w:r>
      <w:r w:rsidR="00111094" w:rsidRPr="001D3FDD">
        <w:rPr>
          <w:bCs/>
          <w:sz w:val="22"/>
          <w:szCs w:val="22"/>
          <w:lang w:val="es-ES"/>
        </w:rPr>
        <w:t>sobre estado de ingresos y uso de donaciones recibidas, conforme a las Leyes N° 19.712 y 19.885.</w:t>
      </w:r>
    </w:p>
    <w:p w:rsidR="00AB0280" w:rsidRDefault="00AB0280" w:rsidP="00AB0280">
      <w:pPr>
        <w:pStyle w:val="NormalWeb"/>
        <w:spacing w:before="0" w:beforeAutospacing="0" w:after="160" w:afterAutospacing="0"/>
        <w:jc w:val="both"/>
        <w:rPr>
          <w:bCs/>
          <w:sz w:val="22"/>
          <w:szCs w:val="22"/>
          <w:lang w:val="es-ES"/>
        </w:rPr>
      </w:pPr>
    </w:p>
    <w:p w:rsidR="00AB0280" w:rsidRDefault="00AB0280" w:rsidP="00AB0280">
      <w:pPr>
        <w:pStyle w:val="NormalWeb"/>
        <w:spacing w:before="0" w:beforeAutospacing="0" w:after="160" w:afterAutospacing="0"/>
        <w:jc w:val="both"/>
        <w:rPr>
          <w:bCs/>
          <w:sz w:val="22"/>
          <w:szCs w:val="22"/>
          <w:lang w:val="es-ES"/>
        </w:rPr>
      </w:pPr>
    </w:p>
    <w:p w:rsidR="00AB0280" w:rsidRDefault="00AB0280" w:rsidP="00AB0280">
      <w:pPr>
        <w:pStyle w:val="NormalWeb"/>
        <w:spacing w:before="0" w:beforeAutospacing="0" w:after="160" w:afterAutospacing="0"/>
        <w:jc w:val="both"/>
        <w:rPr>
          <w:bCs/>
          <w:sz w:val="22"/>
          <w:szCs w:val="22"/>
          <w:lang w:val="es-ES"/>
        </w:rPr>
      </w:pPr>
    </w:p>
    <w:p w:rsidR="00AB0280" w:rsidRDefault="00AB0280" w:rsidP="00AB0280">
      <w:pPr>
        <w:pStyle w:val="NormalWeb"/>
        <w:spacing w:before="0" w:beforeAutospacing="0" w:after="160" w:afterAutospacing="0"/>
        <w:jc w:val="both"/>
        <w:rPr>
          <w:bCs/>
          <w:sz w:val="22"/>
          <w:szCs w:val="22"/>
          <w:lang w:val="es-ES"/>
        </w:rPr>
      </w:pPr>
    </w:p>
    <w:p w:rsidR="00AB0280" w:rsidRDefault="00AB0280" w:rsidP="00AB0280">
      <w:pPr>
        <w:pStyle w:val="NormalWeb"/>
        <w:spacing w:before="0" w:beforeAutospacing="0" w:after="160" w:afterAutospacing="0"/>
        <w:jc w:val="both"/>
        <w:rPr>
          <w:bCs/>
          <w:sz w:val="22"/>
          <w:szCs w:val="22"/>
          <w:lang w:val="es-ES"/>
        </w:rPr>
      </w:pPr>
    </w:p>
    <w:p w:rsidR="00AB0280" w:rsidRDefault="00AB0280" w:rsidP="00AB0280">
      <w:pPr>
        <w:pStyle w:val="NormalWeb"/>
        <w:spacing w:before="0" w:beforeAutospacing="0" w:after="160" w:afterAutospacing="0"/>
        <w:jc w:val="both"/>
        <w:rPr>
          <w:bCs/>
          <w:sz w:val="22"/>
          <w:szCs w:val="22"/>
          <w:lang w:val="es-ES"/>
        </w:rPr>
      </w:pPr>
    </w:p>
    <w:p w:rsidR="00AB0280" w:rsidRDefault="00AB0280" w:rsidP="00AB0280">
      <w:pPr>
        <w:pStyle w:val="NormalWeb"/>
        <w:spacing w:before="0" w:beforeAutospacing="0" w:after="160" w:afterAutospacing="0"/>
        <w:jc w:val="both"/>
        <w:rPr>
          <w:bCs/>
          <w:sz w:val="22"/>
          <w:szCs w:val="22"/>
          <w:lang w:val="es-ES"/>
        </w:rPr>
      </w:pPr>
    </w:p>
    <w:p w:rsidR="00AB0280" w:rsidRDefault="00AB0280" w:rsidP="00AB0280">
      <w:pPr>
        <w:pStyle w:val="NormalWeb"/>
        <w:spacing w:before="0" w:beforeAutospacing="0" w:after="160" w:afterAutospacing="0"/>
        <w:jc w:val="both"/>
        <w:rPr>
          <w:bCs/>
          <w:sz w:val="22"/>
          <w:szCs w:val="22"/>
          <w:lang w:val="es-ES"/>
        </w:rPr>
      </w:pPr>
    </w:p>
    <w:p w:rsidR="00AB0280" w:rsidRDefault="00AB0280" w:rsidP="00AB0280">
      <w:pPr>
        <w:pStyle w:val="NormalWeb"/>
        <w:spacing w:before="0" w:beforeAutospacing="0" w:after="160" w:afterAutospacing="0"/>
        <w:jc w:val="both"/>
        <w:rPr>
          <w:bCs/>
          <w:sz w:val="22"/>
          <w:szCs w:val="22"/>
          <w:lang w:val="es-ES"/>
        </w:rPr>
      </w:pPr>
    </w:p>
    <w:p w:rsidR="00AB0280" w:rsidRDefault="00AB0280" w:rsidP="00AB0280">
      <w:pPr>
        <w:pStyle w:val="NormalWeb"/>
        <w:spacing w:before="0" w:beforeAutospacing="0" w:after="160" w:afterAutospacing="0"/>
        <w:jc w:val="both"/>
        <w:rPr>
          <w:bCs/>
          <w:sz w:val="22"/>
          <w:szCs w:val="22"/>
          <w:lang w:val="es-ES"/>
        </w:rPr>
      </w:pPr>
    </w:p>
    <w:p w:rsidR="004B5DE8" w:rsidRPr="001D3FDD" w:rsidRDefault="0093165E" w:rsidP="002A742F">
      <w:pPr>
        <w:pStyle w:val="NormalWeb"/>
        <w:spacing w:before="0" w:beforeAutospacing="0" w:after="160" w:afterAutospacing="0"/>
        <w:ind w:left="567" w:hanging="567"/>
        <w:jc w:val="both"/>
        <w:rPr>
          <w:b/>
          <w:sz w:val="22"/>
          <w:szCs w:val="22"/>
        </w:rPr>
      </w:pPr>
      <w:bookmarkStart w:id="0" w:name="_GoBack"/>
      <w:bookmarkEnd w:id="0"/>
      <w:r w:rsidRPr="001D3FDD">
        <w:rPr>
          <w:b/>
          <w:sz w:val="22"/>
          <w:szCs w:val="22"/>
        </w:rPr>
        <w:lastRenderedPageBreak/>
        <w:t>III</w:t>
      </w:r>
      <w:r w:rsidR="00FE08E8" w:rsidRPr="001D3FDD">
        <w:rPr>
          <w:b/>
          <w:sz w:val="22"/>
          <w:szCs w:val="22"/>
        </w:rPr>
        <w:tab/>
      </w:r>
      <w:r w:rsidR="00B300C3" w:rsidRPr="001D3FDD">
        <w:rPr>
          <w:b/>
          <w:sz w:val="22"/>
          <w:szCs w:val="22"/>
        </w:rPr>
        <w:t>CONCLUSIÓN</w:t>
      </w:r>
    </w:p>
    <w:p w:rsidR="002B5643" w:rsidRPr="001D3FDD" w:rsidRDefault="00B300C3" w:rsidP="002A742F">
      <w:pPr>
        <w:pStyle w:val="NormalWeb"/>
        <w:spacing w:before="0" w:beforeAutospacing="0" w:after="160" w:afterAutospacing="0"/>
        <w:jc w:val="both"/>
        <w:rPr>
          <w:sz w:val="22"/>
          <w:szCs w:val="22"/>
        </w:rPr>
      </w:pPr>
      <w:r w:rsidRPr="001D3FDD">
        <w:rPr>
          <w:sz w:val="22"/>
          <w:szCs w:val="22"/>
        </w:rPr>
        <w:t>Sin perjuicio que no se han acompañado antecedentes relativos a la ONG que representa, ténga</w:t>
      </w:r>
      <w:r w:rsidR="00DC4963" w:rsidRPr="001D3FDD">
        <w:rPr>
          <w:sz w:val="22"/>
          <w:szCs w:val="22"/>
        </w:rPr>
        <w:t>n</w:t>
      </w:r>
      <w:r w:rsidRPr="001D3FDD">
        <w:rPr>
          <w:sz w:val="22"/>
          <w:szCs w:val="22"/>
        </w:rPr>
        <w:t>se por absueltas sus consultas, teniendo como base meramente ejemplar lo dispuesto en la Ley N° 19.885, que incentiva y norma el buen uso de donaciones que dan origen a beneficios tributarios y los extiende a otros fines sociales y públicos</w:t>
      </w:r>
      <w:r w:rsidR="002B5643" w:rsidRPr="001D3FDD">
        <w:rPr>
          <w:sz w:val="22"/>
          <w:szCs w:val="22"/>
        </w:rPr>
        <w:t xml:space="preserve">. </w:t>
      </w:r>
    </w:p>
    <w:p w:rsidR="004B5DE8" w:rsidRPr="001D3FDD" w:rsidRDefault="00DC4963" w:rsidP="002A742F">
      <w:pPr>
        <w:pStyle w:val="NormalWeb"/>
        <w:spacing w:before="0" w:beforeAutospacing="0" w:after="160" w:afterAutospacing="0"/>
        <w:jc w:val="both"/>
        <w:rPr>
          <w:sz w:val="22"/>
          <w:szCs w:val="22"/>
        </w:rPr>
      </w:pPr>
      <w:r w:rsidRPr="001D3FDD">
        <w:rPr>
          <w:sz w:val="22"/>
          <w:szCs w:val="22"/>
        </w:rPr>
        <w:t>Por otra parte, l</w:t>
      </w:r>
      <w:r w:rsidR="002B5643" w:rsidRPr="001D3FDD">
        <w:rPr>
          <w:sz w:val="22"/>
          <w:szCs w:val="22"/>
        </w:rPr>
        <w:t xml:space="preserve">a correcta aplicación de los beneficios tributarios </w:t>
      </w:r>
      <w:r w:rsidRPr="001D3FDD">
        <w:rPr>
          <w:sz w:val="22"/>
          <w:szCs w:val="22"/>
        </w:rPr>
        <w:t xml:space="preserve">establecidos en la Ley N° 19.885, como en cualquier otra, </w:t>
      </w:r>
      <w:r w:rsidR="002B5643" w:rsidRPr="001D3FDD">
        <w:rPr>
          <w:sz w:val="22"/>
          <w:szCs w:val="22"/>
        </w:rPr>
        <w:t xml:space="preserve">queda </w:t>
      </w:r>
      <w:r w:rsidRPr="001D3FDD">
        <w:rPr>
          <w:sz w:val="22"/>
          <w:szCs w:val="22"/>
        </w:rPr>
        <w:t xml:space="preserve">supeditada al cumplimiento de los requisitos legales establecidos para cada caso, </w:t>
      </w:r>
      <w:r w:rsidR="007C57D9" w:rsidRPr="001D3FDD">
        <w:rPr>
          <w:sz w:val="22"/>
          <w:szCs w:val="22"/>
        </w:rPr>
        <w:t xml:space="preserve">y su verificación por parte de </w:t>
      </w:r>
      <w:r w:rsidR="002B5643" w:rsidRPr="001D3FDD">
        <w:rPr>
          <w:sz w:val="22"/>
          <w:szCs w:val="22"/>
        </w:rPr>
        <w:t xml:space="preserve">las instancias de fiscalización. </w:t>
      </w:r>
      <w:r w:rsidR="002A742F" w:rsidRPr="001D3FDD">
        <w:rPr>
          <w:sz w:val="22"/>
          <w:szCs w:val="22"/>
        </w:rPr>
        <w:t xml:space="preserve"> </w:t>
      </w:r>
    </w:p>
    <w:p w:rsidR="00745750" w:rsidRDefault="00745750" w:rsidP="00745750">
      <w:pPr>
        <w:contextualSpacing/>
        <w:jc w:val="both"/>
        <w:rPr>
          <w:rFonts w:ascii="Times New Roman" w:hAnsi="Times New Roman" w:cs="Times New Roman"/>
          <w:lang w:val="es-ES"/>
        </w:rPr>
      </w:pPr>
    </w:p>
    <w:p w:rsidR="002E325F" w:rsidRPr="001D3FDD" w:rsidRDefault="002E325F" w:rsidP="00745750">
      <w:pPr>
        <w:contextualSpacing/>
        <w:jc w:val="both"/>
        <w:rPr>
          <w:rFonts w:ascii="Times New Roman" w:hAnsi="Times New Roman" w:cs="Times New Roman"/>
          <w:lang w:val="es-ES"/>
        </w:rPr>
      </w:pPr>
    </w:p>
    <w:p w:rsidR="00745750" w:rsidRPr="001D3FDD" w:rsidRDefault="00745750" w:rsidP="001B546B">
      <w:pPr>
        <w:ind w:left="5387"/>
        <w:contextualSpacing/>
        <w:jc w:val="center"/>
        <w:rPr>
          <w:rFonts w:ascii="Times New Roman" w:hAnsi="Times New Roman" w:cs="Times New Roman"/>
          <w:b/>
          <w:bCs/>
          <w:lang w:val="es-ES"/>
        </w:rPr>
      </w:pPr>
      <w:r w:rsidRPr="001D3FDD">
        <w:rPr>
          <w:rFonts w:ascii="Times New Roman" w:hAnsi="Times New Roman" w:cs="Times New Roman"/>
          <w:b/>
          <w:bCs/>
          <w:lang w:val="es-ES"/>
        </w:rPr>
        <w:t>FERNANDO BARRAZA LUENGO</w:t>
      </w:r>
    </w:p>
    <w:p w:rsidR="003E5DD5" w:rsidRPr="001D3FDD" w:rsidRDefault="00745750" w:rsidP="001B546B">
      <w:pPr>
        <w:ind w:left="5387"/>
        <w:contextualSpacing/>
        <w:jc w:val="center"/>
        <w:rPr>
          <w:rFonts w:ascii="Times New Roman" w:hAnsi="Times New Roman" w:cs="Times New Roman"/>
          <w:b/>
          <w:bCs/>
          <w:lang w:val="es-ES"/>
        </w:rPr>
      </w:pPr>
      <w:r w:rsidRPr="001D3FDD">
        <w:rPr>
          <w:rFonts w:ascii="Times New Roman" w:hAnsi="Times New Roman" w:cs="Times New Roman"/>
          <w:b/>
          <w:bCs/>
          <w:lang w:val="es-ES"/>
        </w:rPr>
        <w:t>DIRECTOR</w:t>
      </w:r>
    </w:p>
    <w:p w:rsidR="0016335F" w:rsidRPr="001D3FDD" w:rsidRDefault="0016335F" w:rsidP="003E57C9">
      <w:pPr>
        <w:ind w:left="4956" w:firstLine="708"/>
        <w:contextualSpacing/>
        <w:jc w:val="both"/>
        <w:rPr>
          <w:rFonts w:ascii="Times New Roman" w:hAnsi="Times New Roman" w:cs="Times New Roman"/>
          <w:b/>
          <w:bCs/>
          <w:lang w:val="es-ES"/>
        </w:rPr>
      </w:pPr>
    </w:p>
    <w:p w:rsidR="0016335F" w:rsidRPr="001D3FDD" w:rsidRDefault="0016335F" w:rsidP="003E57C9">
      <w:pPr>
        <w:ind w:left="4956" w:firstLine="708"/>
        <w:contextualSpacing/>
        <w:jc w:val="both"/>
        <w:rPr>
          <w:rFonts w:ascii="Times New Roman" w:hAnsi="Times New Roman" w:cs="Times New Roman"/>
          <w:b/>
          <w:bCs/>
          <w:lang w:val="es-ES"/>
        </w:rPr>
      </w:pPr>
    </w:p>
    <w:p w:rsidR="0016335F" w:rsidRDefault="0016335F" w:rsidP="003E57C9">
      <w:pPr>
        <w:ind w:left="4956" w:firstLine="708"/>
        <w:contextualSpacing/>
        <w:jc w:val="both"/>
        <w:rPr>
          <w:rFonts w:ascii="Times New Roman" w:hAnsi="Times New Roman" w:cs="Times New Roman"/>
          <w:b/>
          <w:bCs/>
          <w:lang w:val="es-ES"/>
        </w:rPr>
      </w:pPr>
    </w:p>
    <w:p w:rsidR="002E325F" w:rsidRPr="001D3FDD" w:rsidRDefault="002E325F" w:rsidP="003E57C9">
      <w:pPr>
        <w:ind w:left="4956" w:firstLine="708"/>
        <w:contextualSpacing/>
        <w:jc w:val="both"/>
        <w:rPr>
          <w:rFonts w:ascii="Times New Roman" w:hAnsi="Times New Roman" w:cs="Times New Roman"/>
          <w:b/>
          <w:bCs/>
          <w:lang w:val="es-ES"/>
        </w:rPr>
      </w:pPr>
    </w:p>
    <w:p w:rsidR="007338CE" w:rsidRPr="001D3FDD" w:rsidRDefault="007338CE" w:rsidP="003E57C9">
      <w:pPr>
        <w:ind w:left="4956" w:firstLine="708"/>
        <w:contextualSpacing/>
        <w:jc w:val="both"/>
        <w:rPr>
          <w:rFonts w:ascii="Times New Roman" w:hAnsi="Times New Roman" w:cs="Times New Roman"/>
          <w:b/>
          <w:bCs/>
          <w:lang w:val="es-ES"/>
        </w:rPr>
      </w:pPr>
    </w:p>
    <w:p w:rsidR="007338CE" w:rsidRDefault="002E325F" w:rsidP="002E325F">
      <w:pPr>
        <w:ind w:left="-142" w:firstLine="6"/>
        <w:contextualSpacing/>
        <w:jc w:val="center"/>
        <w:rPr>
          <w:rFonts w:ascii="Times New Roman" w:hAnsi="Times New Roman" w:cs="Times New Roman"/>
          <w:bCs/>
          <w:lang w:val="es-ES"/>
        </w:rPr>
      </w:pPr>
      <w:r w:rsidRPr="002E325F">
        <w:rPr>
          <w:rFonts w:ascii="Times New Roman" w:hAnsi="Times New Roman" w:cs="Times New Roman"/>
          <w:bCs/>
          <w:lang w:val="es-ES"/>
        </w:rPr>
        <w:t>Oficio N° 868, de 0</w:t>
      </w:r>
      <w:r>
        <w:rPr>
          <w:rFonts w:ascii="Times New Roman" w:hAnsi="Times New Roman" w:cs="Times New Roman"/>
          <w:bCs/>
          <w:lang w:val="es-ES"/>
        </w:rPr>
        <w:t>4.05.2018</w:t>
      </w:r>
    </w:p>
    <w:p w:rsidR="002E325F" w:rsidRDefault="002E325F" w:rsidP="002E325F">
      <w:pPr>
        <w:ind w:left="-142" w:firstLine="6"/>
        <w:contextualSpacing/>
        <w:jc w:val="center"/>
        <w:rPr>
          <w:rFonts w:ascii="Times New Roman" w:hAnsi="Times New Roman" w:cs="Times New Roman"/>
          <w:b/>
          <w:bCs/>
          <w:lang w:val="es-ES"/>
        </w:rPr>
      </w:pPr>
      <w:r>
        <w:rPr>
          <w:rFonts w:ascii="Times New Roman" w:hAnsi="Times New Roman" w:cs="Times New Roman"/>
          <w:b/>
          <w:bCs/>
          <w:lang w:val="es-ES"/>
        </w:rPr>
        <w:t>Subdirección Normativa</w:t>
      </w:r>
    </w:p>
    <w:p w:rsidR="002E325F" w:rsidRPr="002E325F" w:rsidRDefault="002E325F" w:rsidP="002E325F">
      <w:pPr>
        <w:ind w:left="-142" w:firstLine="6"/>
        <w:contextualSpacing/>
        <w:jc w:val="center"/>
        <w:rPr>
          <w:rFonts w:ascii="Times New Roman" w:hAnsi="Times New Roman" w:cs="Times New Roman"/>
          <w:bCs/>
          <w:lang w:val="es-ES"/>
        </w:rPr>
      </w:pPr>
      <w:r>
        <w:rPr>
          <w:rFonts w:ascii="Times New Roman" w:hAnsi="Times New Roman" w:cs="Times New Roman"/>
          <w:bCs/>
          <w:lang w:val="es-ES"/>
        </w:rPr>
        <w:t>Dpto. de Técnica Tributaria</w:t>
      </w:r>
    </w:p>
    <w:p w:rsidR="007338CE" w:rsidRPr="001D3FDD" w:rsidRDefault="007338CE" w:rsidP="002E325F">
      <w:pPr>
        <w:ind w:left="-142" w:firstLine="6"/>
        <w:contextualSpacing/>
        <w:jc w:val="center"/>
        <w:rPr>
          <w:rFonts w:ascii="Times New Roman" w:hAnsi="Times New Roman" w:cs="Times New Roman"/>
          <w:b/>
          <w:bCs/>
          <w:lang w:val="es-ES"/>
        </w:rPr>
      </w:pPr>
    </w:p>
    <w:p w:rsidR="007338CE" w:rsidRPr="001D3FDD" w:rsidRDefault="007338CE" w:rsidP="002E325F">
      <w:pPr>
        <w:ind w:left="-142" w:firstLine="6"/>
        <w:contextualSpacing/>
        <w:jc w:val="center"/>
        <w:rPr>
          <w:rFonts w:ascii="Times New Roman" w:hAnsi="Times New Roman" w:cs="Times New Roman"/>
          <w:b/>
          <w:bCs/>
          <w:lang w:val="es-ES"/>
        </w:rPr>
      </w:pPr>
    </w:p>
    <w:p w:rsidR="007338CE" w:rsidRPr="001D3FDD" w:rsidRDefault="007338CE" w:rsidP="003E57C9">
      <w:pPr>
        <w:ind w:left="4956" w:firstLine="708"/>
        <w:contextualSpacing/>
        <w:jc w:val="both"/>
        <w:rPr>
          <w:rFonts w:ascii="Times New Roman" w:hAnsi="Times New Roman" w:cs="Times New Roman"/>
          <w:b/>
          <w:bCs/>
          <w:lang w:val="es-ES"/>
        </w:rPr>
      </w:pPr>
    </w:p>
    <w:p w:rsidR="007338CE" w:rsidRPr="001D3FDD" w:rsidRDefault="007338CE" w:rsidP="003E57C9">
      <w:pPr>
        <w:ind w:left="4956" w:firstLine="708"/>
        <w:contextualSpacing/>
        <w:jc w:val="both"/>
        <w:rPr>
          <w:rFonts w:ascii="Times New Roman" w:hAnsi="Times New Roman" w:cs="Times New Roman"/>
          <w:b/>
          <w:bCs/>
          <w:lang w:val="es-ES"/>
        </w:rPr>
      </w:pPr>
    </w:p>
    <w:p w:rsidR="007C57D9" w:rsidRPr="001D3FDD" w:rsidRDefault="007C57D9" w:rsidP="003E57C9">
      <w:pPr>
        <w:ind w:left="4956" w:firstLine="708"/>
        <w:contextualSpacing/>
        <w:jc w:val="both"/>
        <w:rPr>
          <w:rFonts w:ascii="Times New Roman" w:hAnsi="Times New Roman" w:cs="Times New Roman"/>
          <w:b/>
          <w:bCs/>
          <w:lang w:val="es-ES"/>
        </w:rPr>
      </w:pPr>
    </w:p>
    <w:p w:rsidR="007C57D9" w:rsidRPr="001D3FDD" w:rsidRDefault="007C57D9" w:rsidP="003E57C9">
      <w:pPr>
        <w:ind w:left="4956" w:firstLine="708"/>
        <w:contextualSpacing/>
        <w:jc w:val="both"/>
        <w:rPr>
          <w:rFonts w:ascii="Times New Roman" w:hAnsi="Times New Roman" w:cs="Times New Roman"/>
          <w:b/>
          <w:bCs/>
          <w:lang w:val="es-ES"/>
        </w:rPr>
      </w:pPr>
    </w:p>
    <w:p w:rsidR="007C57D9" w:rsidRPr="001D3FDD" w:rsidRDefault="007C57D9" w:rsidP="003E57C9">
      <w:pPr>
        <w:ind w:left="4956" w:firstLine="708"/>
        <w:contextualSpacing/>
        <w:jc w:val="both"/>
        <w:rPr>
          <w:rFonts w:ascii="Times New Roman" w:hAnsi="Times New Roman" w:cs="Times New Roman"/>
          <w:b/>
          <w:bCs/>
          <w:lang w:val="es-ES"/>
        </w:rPr>
      </w:pPr>
    </w:p>
    <w:p w:rsidR="007C57D9" w:rsidRPr="001D3FDD" w:rsidRDefault="007C57D9" w:rsidP="003E57C9">
      <w:pPr>
        <w:ind w:left="4956" w:firstLine="708"/>
        <w:contextualSpacing/>
        <w:jc w:val="both"/>
        <w:rPr>
          <w:rFonts w:ascii="Times New Roman" w:hAnsi="Times New Roman" w:cs="Times New Roman"/>
          <w:b/>
          <w:bCs/>
          <w:lang w:val="es-ES"/>
        </w:rPr>
      </w:pPr>
    </w:p>
    <w:sectPr w:rsidR="007C57D9" w:rsidRPr="001D3FDD" w:rsidSect="00D61308">
      <w:headerReference w:type="default" r:id="rId9"/>
      <w:pgSz w:w="12240" w:h="18720" w:code="14"/>
      <w:pgMar w:top="1560" w:right="1701"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49" w:rsidRDefault="00E53449" w:rsidP="00A32FA9">
      <w:pPr>
        <w:spacing w:after="0" w:line="240" w:lineRule="auto"/>
      </w:pPr>
      <w:r>
        <w:separator/>
      </w:r>
    </w:p>
  </w:endnote>
  <w:endnote w:type="continuationSeparator" w:id="0">
    <w:p w:rsidR="00E53449" w:rsidRDefault="00E53449" w:rsidP="00A3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49" w:rsidRDefault="00E53449" w:rsidP="00A32FA9">
      <w:pPr>
        <w:spacing w:after="0" w:line="240" w:lineRule="auto"/>
      </w:pPr>
      <w:r>
        <w:separator/>
      </w:r>
    </w:p>
  </w:footnote>
  <w:footnote w:type="continuationSeparator" w:id="0">
    <w:p w:rsidR="00E53449" w:rsidRDefault="00E53449" w:rsidP="00A32FA9">
      <w:pPr>
        <w:spacing w:after="0" w:line="240" w:lineRule="auto"/>
      </w:pPr>
      <w:r>
        <w:continuationSeparator/>
      </w:r>
    </w:p>
  </w:footnote>
  <w:footnote w:id="1">
    <w:p w:rsidR="006B1914" w:rsidRPr="006B1914" w:rsidRDefault="006B1914" w:rsidP="006B1914">
      <w:pPr>
        <w:autoSpaceDE w:val="0"/>
        <w:autoSpaceDN w:val="0"/>
        <w:adjustRightInd w:val="0"/>
        <w:spacing w:after="0" w:line="240" w:lineRule="auto"/>
        <w:jc w:val="both"/>
        <w:rPr>
          <w:rFonts w:ascii="Arial" w:eastAsia="Times New Roman" w:hAnsi="Arial" w:cs="Arial"/>
          <w:spacing w:val="-3"/>
          <w:sz w:val="16"/>
          <w:szCs w:val="16"/>
          <w:lang w:val="es-ES_tradnl" w:eastAsia="es-ES"/>
        </w:rPr>
      </w:pPr>
      <w:r w:rsidRPr="006B1914">
        <w:rPr>
          <w:rStyle w:val="Refdenotaalpie"/>
          <w:rFonts w:ascii="Arial" w:hAnsi="Arial" w:cs="Arial"/>
          <w:sz w:val="16"/>
          <w:szCs w:val="16"/>
        </w:rPr>
        <w:footnoteRef/>
      </w:r>
      <w:r w:rsidRPr="006B1914">
        <w:rPr>
          <w:rFonts w:ascii="Arial" w:hAnsi="Arial" w:cs="Arial"/>
          <w:sz w:val="16"/>
          <w:szCs w:val="16"/>
        </w:rPr>
        <w:t xml:space="preserve"> </w:t>
      </w:r>
      <w:r w:rsidRPr="006B1914">
        <w:rPr>
          <w:rFonts w:ascii="Arial" w:eastAsia="Times New Roman" w:hAnsi="Arial" w:cs="Arial"/>
          <w:spacing w:val="-3"/>
          <w:sz w:val="16"/>
          <w:szCs w:val="16"/>
          <w:lang w:val="es-ES_tradnl" w:eastAsia="es-ES"/>
        </w:rPr>
        <w:t>El Fondo Mixto de Apoyo Social, establecido por el artículo 3°, de la Ley 19.885, denominado por ésta como “El Fondo”.</w:t>
      </w:r>
      <w:r>
        <w:rPr>
          <w:rFonts w:ascii="Arial" w:eastAsia="Times New Roman" w:hAnsi="Arial" w:cs="Arial"/>
          <w:spacing w:val="-3"/>
          <w:sz w:val="16"/>
          <w:szCs w:val="16"/>
          <w:lang w:val="es-ES_tradnl" w:eastAsia="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70210062"/>
      <w:docPartObj>
        <w:docPartGallery w:val="Page Numbers (Top of Page)"/>
        <w:docPartUnique/>
      </w:docPartObj>
    </w:sdtPr>
    <w:sdtEndPr/>
    <w:sdtContent>
      <w:p w:rsidR="0031060A" w:rsidRPr="0031060A" w:rsidRDefault="0031060A">
        <w:pPr>
          <w:pStyle w:val="Encabezado"/>
          <w:jc w:val="center"/>
          <w:rPr>
            <w:rFonts w:ascii="Arial" w:hAnsi="Arial" w:cs="Arial"/>
            <w:sz w:val="16"/>
            <w:szCs w:val="16"/>
          </w:rPr>
        </w:pPr>
        <w:r w:rsidRPr="0031060A">
          <w:rPr>
            <w:rFonts w:ascii="Arial" w:hAnsi="Arial" w:cs="Arial"/>
            <w:sz w:val="16"/>
            <w:szCs w:val="16"/>
          </w:rPr>
          <w:fldChar w:fldCharType="begin"/>
        </w:r>
        <w:r w:rsidRPr="0031060A">
          <w:rPr>
            <w:rFonts w:ascii="Arial" w:hAnsi="Arial" w:cs="Arial"/>
            <w:sz w:val="16"/>
            <w:szCs w:val="16"/>
          </w:rPr>
          <w:instrText>PAGE   \* MERGEFORMAT</w:instrText>
        </w:r>
        <w:r w:rsidRPr="0031060A">
          <w:rPr>
            <w:rFonts w:ascii="Arial" w:hAnsi="Arial" w:cs="Arial"/>
            <w:sz w:val="16"/>
            <w:szCs w:val="16"/>
          </w:rPr>
          <w:fldChar w:fldCharType="separate"/>
        </w:r>
        <w:r w:rsidR="008018B1" w:rsidRPr="008018B1">
          <w:rPr>
            <w:rFonts w:ascii="Arial" w:hAnsi="Arial" w:cs="Arial"/>
            <w:noProof/>
            <w:sz w:val="16"/>
            <w:szCs w:val="16"/>
            <w:lang w:val="es-ES"/>
          </w:rPr>
          <w:t>2</w:t>
        </w:r>
        <w:r w:rsidRPr="0031060A">
          <w:rPr>
            <w:rFonts w:ascii="Arial" w:hAnsi="Arial" w:cs="Arial"/>
            <w:sz w:val="16"/>
            <w:szCs w:val="16"/>
          </w:rPr>
          <w:fldChar w:fldCharType="end"/>
        </w:r>
      </w:p>
    </w:sdtContent>
  </w:sdt>
  <w:p w:rsidR="0031060A" w:rsidRPr="0031060A" w:rsidRDefault="0031060A">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647"/>
    <w:multiLevelType w:val="hybridMultilevel"/>
    <w:tmpl w:val="E73A3BC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8FF4841"/>
    <w:multiLevelType w:val="hybridMultilevel"/>
    <w:tmpl w:val="023635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C62BA3"/>
    <w:multiLevelType w:val="hybridMultilevel"/>
    <w:tmpl w:val="19F0569A"/>
    <w:lvl w:ilvl="0" w:tplc="8A2099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6E11F2"/>
    <w:multiLevelType w:val="hybridMultilevel"/>
    <w:tmpl w:val="708C20BE"/>
    <w:lvl w:ilvl="0" w:tplc="340A0001">
      <w:start w:val="1"/>
      <w:numFmt w:val="bullet"/>
      <w:lvlText w:val=""/>
      <w:lvlJc w:val="left"/>
      <w:pPr>
        <w:ind w:left="1996" w:hanging="360"/>
      </w:pPr>
      <w:rPr>
        <w:rFonts w:ascii="Symbol" w:hAnsi="Symbol" w:hint="default"/>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4" w15:restartNumberingAfterBreak="0">
    <w:nsid w:val="1479178C"/>
    <w:multiLevelType w:val="hybridMultilevel"/>
    <w:tmpl w:val="0E9CB8F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537179B"/>
    <w:multiLevelType w:val="hybridMultilevel"/>
    <w:tmpl w:val="D85A84FA"/>
    <w:lvl w:ilvl="0" w:tplc="117E64DA">
      <w:start w:val="1"/>
      <w:numFmt w:val="lowerRoman"/>
      <w:lvlText w:val="%1."/>
      <w:lvlJc w:val="left"/>
      <w:pPr>
        <w:ind w:left="360" w:hanging="360"/>
      </w:pPr>
      <w:rPr>
        <w:rFonts w:ascii="Arial" w:eastAsia="Times New Roman" w:hAnsi="Arial" w:cs="Arial"/>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1E9C0081"/>
    <w:multiLevelType w:val="hybridMultilevel"/>
    <w:tmpl w:val="3D540F9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FA95F9A"/>
    <w:multiLevelType w:val="hybridMultilevel"/>
    <w:tmpl w:val="88C460D6"/>
    <w:lvl w:ilvl="0" w:tplc="32CE92C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28B7807"/>
    <w:multiLevelType w:val="hybridMultilevel"/>
    <w:tmpl w:val="EAE61DCC"/>
    <w:lvl w:ilvl="0" w:tplc="1E0AC1CA">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77A27AF"/>
    <w:multiLevelType w:val="hybridMultilevel"/>
    <w:tmpl w:val="729E81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ED438D5"/>
    <w:multiLevelType w:val="hybridMultilevel"/>
    <w:tmpl w:val="4732DAC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3EEA6096"/>
    <w:multiLevelType w:val="hybridMultilevel"/>
    <w:tmpl w:val="6BD41442"/>
    <w:lvl w:ilvl="0" w:tplc="340A0001">
      <w:start w:val="1"/>
      <w:numFmt w:val="bullet"/>
      <w:lvlText w:val=""/>
      <w:lvlJc w:val="left"/>
      <w:pPr>
        <w:ind w:left="1920" w:hanging="360"/>
      </w:pPr>
      <w:rPr>
        <w:rFonts w:ascii="Symbol" w:hAnsi="Symbol" w:hint="default"/>
      </w:rPr>
    </w:lvl>
    <w:lvl w:ilvl="1" w:tplc="340A0003" w:tentative="1">
      <w:start w:val="1"/>
      <w:numFmt w:val="bullet"/>
      <w:lvlText w:val="o"/>
      <w:lvlJc w:val="left"/>
      <w:pPr>
        <w:ind w:left="2640" w:hanging="360"/>
      </w:pPr>
      <w:rPr>
        <w:rFonts w:ascii="Courier New" w:hAnsi="Courier New" w:cs="Courier New" w:hint="default"/>
      </w:rPr>
    </w:lvl>
    <w:lvl w:ilvl="2" w:tplc="340A0005" w:tentative="1">
      <w:start w:val="1"/>
      <w:numFmt w:val="bullet"/>
      <w:lvlText w:val=""/>
      <w:lvlJc w:val="left"/>
      <w:pPr>
        <w:ind w:left="3360" w:hanging="360"/>
      </w:pPr>
      <w:rPr>
        <w:rFonts w:ascii="Wingdings" w:hAnsi="Wingdings" w:hint="default"/>
      </w:rPr>
    </w:lvl>
    <w:lvl w:ilvl="3" w:tplc="340A0001" w:tentative="1">
      <w:start w:val="1"/>
      <w:numFmt w:val="bullet"/>
      <w:lvlText w:val=""/>
      <w:lvlJc w:val="left"/>
      <w:pPr>
        <w:ind w:left="4080" w:hanging="360"/>
      </w:pPr>
      <w:rPr>
        <w:rFonts w:ascii="Symbol" w:hAnsi="Symbol" w:hint="default"/>
      </w:rPr>
    </w:lvl>
    <w:lvl w:ilvl="4" w:tplc="340A0003" w:tentative="1">
      <w:start w:val="1"/>
      <w:numFmt w:val="bullet"/>
      <w:lvlText w:val="o"/>
      <w:lvlJc w:val="left"/>
      <w:pPr>
        <w:ind w:left="4800" w:hanging="360"/>
      </w:pPr>
      <w:rPr>
        <w:rFonts w:ascii="Courier New" w:hAnsi="Courier New" w:cs="Courier New" w:hint="default"/>
      </w:rPr>
    </w:lvl>
    <w:lvl w:ilvl="5" w:tplc="340A0005" w:tentative="1">
      <w:start w:val="1"/>
      <w:numFmt w:val="bullet"/>
      <w:lvlText w:val=""/>
      <w:lvlJc w:val="left"/>
      <w:pPr>
        <w:ind w:left="5520" w:hanging="360"/>
      </w:pPr>
      <w:rPr>
        <w:rFonts w:ascii="Wingdings" w:hAnsi="Wingdings" w:hint="default"/>
      </w:rPr>
    </w:lvl>
    <w:lvl w:ilvl="6" w:tplc="340A0001" w:tentative="1">
      <w:start w:val="1"/>
      <w:numFmt w:val="bullet"/>
      <w:lvlText w:val=""/>
      <w:lvlJc w:val="left"/>
      <w:pPr>
        <w:ind w:left="6240" w:hanging="360"/>
      </w:pPr>
      <w:rPr>
        <w:rFonts w:ascii="Symbol" w:hAnsi="Symbol" w:hint="default"/>
      </w:rPr>
    </w:lvl>
    <w:lvl w:ilvl="7" w:tplc="340A0003" w:tentative="1">
      <w:start w:val="1"/>
      <w:numFmt w:val="bullet"/>
      <w:lvlText w:val="o"/>
      <w:lvlJc w:val="left"/>
      <w:pPr>
        <w:ind w:left="6960" w:hanging="360"/>
      </w:pPr>
      <w:rPr>
        <w:rFonts w:ascii="Courier New" w:hAnsi="Courier New" w:cs="Courier New" w:hint="default"/>
      </w:rPr>
    </w:lvl>
    <w:lvl w:ilvl="8" w:tplc="340A0005" w:tentative="1">
      <w:start w:val="1"/>
      <w:numFmt w:val="bullet"/>
      <w:lvlText w:val=""/>
      <w:lvlJc w:val="left"/>
      <w:pPr>
        <w:ind w:left="7680" w:hanging="360"/>
      </w:pPr>
      <w:rPr>
        <w:rFonts w:ascii="Wingdings" w:hAnsi="Wingdings" w:hint="default"/>
      </w:rPr>
    </w:lvl>
  </w:abstractNum>
  <w:abstractNum w:abstractNumId="12" w15:restartNumberingAfterBreak="0">
    <w:nsid w:val="48FF170E"/>
    <w:multiLevelType w:val="hybridMultilevel"/>
    <w:tmpl w:val="44EC66BE"/>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51CB2535"/>
    <w:multiLevelType w:val="hybridMultilevel"/>
    <w:tmpl w:val="29C27F14"/>
    <w:lvl w:ilvl="0" w:tplc="340A0017">
      <w:start w:val="1"/>
      <w:numFmt w:val="lowerLetter"/>
      <w:lvlText w:val="%1)"/>
      <w:lvlJc w:val="left"/>
      <w:pPr>
        <w:ind w:left="360" w:hanging="360"/>
      </w:p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534377ED"/>
    <w:multiLevelType w:val="hybridMultilevel"/>
    <w:tmpl w:val="183AF0BC"/>
    <w:lvl w:ilvl="0" w:tplc="D87A66B8">
      <w:start w:val="1"/>
      <w:numFmt w:val="lowerLetter"/>
      <w:lvlText w:val="%1)"/>
      <w:lvlJc w:val="left"/>
      <w:pPr>
        <w:ind w:left="1211"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59E457FF"/>
    <w:multiLevelType w:val="hybridMultilevel"/>
    <w:tmpl w:val="844CC530"/>
    <w:lvl w:ilvl="0" w:tplc="340A0001">
      <w:start w:val="1"/>
      <w:numFmt w:val="bullet"/>
      <w:lvlText w:val=""/>
      <w:lvlJc w:val="left"/>
      <w:pPr>
        <w:ind w:left="1713" w:hanging="360"/>
      </w:pPr>
      <w:rPr>
        <w:rFonts w:ascii="Symbol" w:hAnsi="Symbol" w:hint="default"/>
      </w:rPr>
    </w:lvl>
    <w:lvl w:ilvl="1" w:tplc="340A0003">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6" w15:restartNumberingAfterBreak="0">
    <w:nsid w:val="5D92017B"/>
    <w:multiLevelType w:val="hybridMultilevel"/>
    <w:tmpl w:val="0066A2D4"/>
    <w:lvl w:ilvl="0" w:tplc="9228AE5E">
      <w:start w:val="3"/>
      <w:numFmt w:val="bullet"/>
      <w:lvlText w:val="-"/>
      <w:lvlJc w:val="left"/>
      <w:pPr>
        <w:ind w:left="360" w:hanging="360"/>
      </w:pPr>
      <w:rPr>
        <w:rFonts w:ascii="Arial" w:eastAsiaTheme="minorHAnsi" w:hAnsi="Aria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61FD61EC"/>
    <w:multiLevelType w:val="hybridMultilevel"/>
    <w:tmpl w:val="C164C82E"/>
    <w:lvl w:ilvl="0" w:tplc="A37C4BD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5A54A5B"/>
    <w:multiLevelType w:val="hybridMultilevel"/>
    <w:tmpl w:val="C10C77E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672D084D"/>
    <w:multiLevelType w:val="hybridMultilevel"/>
    <w:tmpl w:val="4508BA44"/>
    <w:lvl w:ilvl="0" w:tplc="340A000B">
      <w:start w:val="1"/>
      <w:numFmt w:val="bullet"/>
      <w:lvlText w:val=""/>
      <w:lvlJc w:val="left"/>
      <w:pPr>
        <w:ind w:left="2138" w:hanging="360"/>
      </w:pPr>
      <w:rPr>
        <w:rFonts w:ascii="Wingdings" w:hAnsi="Wingdings"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20" w15:restartNumberingAfterBreak="0">
    <w:nsid w:val="69D276B3"/>
    <w:multiLevelType w:val="hybridMultilevel"/>
    <w:tmpl w:val="0E9CB8F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B7F2433"/>
    <w:multiLevelType w:val="hybridMultilevel"/>
    <w:tmpl w:val="044E5EFC"/>
    <w:lvl w:ilvl="0" w:tplc="F2E6FEF8">
      <w:start w:val="1"/>
      <w:numFmt w:val="decimal"/>
      <w:lvlText w:val="%1)"/>
      <w:lvlJc w:val="left"/>
      <w:pPr>
        <w:tabs>
          <w:tab w:val="num" w:pos="1974"/>
        </w:tabs>
        <w:ind w:left="1974" w:hanging="84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22" w15:restartNumberingAfterBreak="0">
    <w:nsid w:val="70745038"/>
    <w:multiLevelType w:val="hybridMultilevel"/>
    <w:tmpl w:val="2874604C"/>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23" w15:restartNumberingAfterBreak="0">
    <w:nsid w:val="72224DB5"/>
    <w:multiLevelType w:val="hybridMultilevel"/>
    <w:tmpl w:val="154C729A"/>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24" w15:restartNumberingAfterBreak="0">
    <w:nsid w:val="743C78D3"/>
    <w:multiLevelType w:val="hybridMultilevel"/>
    <w:tmpl w:val="34B8C5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9D24CB"/>
    <w:multiLevelType w:val="hybridMultilevel"/>
    <w:tmpl w:val="9752ACDE"/>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num w:numId="1">
    <w:abstractNumId w:val="1"/>
  </w:num>
  <w:num w:numId="2">
    <w:abstractNumId w:val="6"/>
  </w:num>
  <w:num w:numId="3">
    <w:abstractNumId w:val="24"/>
  </w:num>
  <w:num w:numId="4">
    <w:abstractNumId w:val="2"/>
  </w:num>
  <w:num w:numId="5">
    <w:abstractNumId w:val="21"/>
  </w:num>
  <w:num w:numId="6">
    <w:abstractNumId w:val="12"/>
  </w:num>
  <w:num w:numId="7">
    <w:abstractNumId w:val="22"/>
  </w:num>
  <w:num w:numId="8">
    <w:abstractNumId w:val="14"/>
  </w:num>
  <w:num w:numId="9">
    <w:abstractNumId w:val="19"/>
  </w:num>
  <w:num w:numId="10">
    <w:abstractNumId w:val="23"/>
  </w:num>
  <w:num w:numId="11">
    <w:abstractNumId w:val="25"/>
  </w:num>
  <w:num w:numId="12">
    <w:abstractNumId w:val="5"/>
  </w:num>
  <w:num w:numId="13">
    <w:abstractNumId w:val="15"/>
  </w:num>
  <w:num w:numId="14">
    <w:abstractNumId w:val="11"/>
  </w:num>
  <w:num w:numId="15">
    <w:abstractNumId w:val="3"/>
  </w:num>
  <w:num w:numId="16">
    <w:abstractNumId w:val="18"/>
  </w:num>
  <w:num w:numId="17">
    <w:abstractNumId w:val="10"/>
  </w:num>
  <w:num w:numId="18">
    <w:abstractNumId w:val="9"/>
  </w:num>
  <w:num w:numId="19">
    <w:abstractNumId w:val="0"/>
  </w:num>
  <w:num w:numId="20">
    <w:abstractNumId w:val="17"/>
  </w:num>
  <w:num w:numId="21">
    <w:abstractNumId w:val="7"/>
  </w:num>
  <w:num w:numId="22">
    <w:abstractNumId w:val="20"/>
  </w:num>
  <w:num w:numId="23">
    <w:abstractNumId w:val="4"/>
  </w:num>
  <w:num w:numId="24">
    <w:abstractNumId w:val="8"/>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E8"/>
    <w:rsid w:val="0001458A"/>
    <w:rsid w:val="00025EE4"/>
    <w:rsid w:val="00031CFD"/>
    <w:rsid w:val="0003240B"/>
    <w:rsid w:val="000360F9"/>
    <w:rsid w:val="00050EC7"/>
    <w:rsid w:val="00067500"/>
    <w:rsid w:val="000818D3"/>
    <w:rsid w:val="00081C70"/>
    <w:rsid w:val="00084402"/>
    <w:rsid w:val="000A57D3"/>
    <w:rsid w:val="000A7151"/>
    <w:rsid w:val="000F588A"/>
    <w:rsid w:val="00101F5F"/>
    <w:rsid w:val="00106611"/>
    <w:rsid w:val="00111094"/>
    <w:rsid w:val="00113094"/>
    <w:rsid w:val="00115B06"/>
    <w:rsid w:val="00120A19"/>
    <w:rsid w:val="00125AAE"/>
    <w:rsid w:val="00130E13"/>
    <w:rsid w:val="0013576E"/>
    <w:rsid w:val="00160B07"/>
    <w:rsid w:val="0016335F"/>
    <w:rsid w:val="001917D4"/>
    <w:rsid w:val="001A3954"/>
    <w:rsid w:val="001B546B"/>
    <w:rsid w:val="001C4987"/>
    <w:rsid w:val="001D22B5"/>
    <w:rsid w:val="001D3FDD"/>
    <w:rsid w:val="001F14EE"/>
    <w:rsid w:val="001F2A2B"/>
    <w:rsid w:val="001F46BE"/>
    <w:rsid w:val="001F6F27"/>
    <w:rsid w:val="00201C4B"/>
    <w:rsid w:val="00220F3B"/>
    <w:rsid w:val="0023643F"/>
    <w:rsid w:val="00260215"/>
    <w:rsid w:val="002609C8"/>
    <w:rsid w:val="00282E95"/>
    <w:rsid w:val="002939C0"/>
    <w:rsid w:val="002A36B7"/>
    <w:rsid w:val="002A66FF"/>
    <w:rsid w:val="002A6A8F"/>
    <w:rsid w:val="002A742F"/>
    <w:rsid w:val="002B5643"/>
    <w:rsid w:val="002C47F7"/>
    <w:rsid w:val="002E325F"/>
    <w:rsid w:val="00305D63"/>
    <w:rsid w:val="0031060A"/>
    <w:rsid w:val="00314993"/>
    <w:rsid w:val="00332377"/>
    <w:rsid w:val="00332752"/>
    <w:rsid w:val="00360BFF"/>
    <w:rsid w:val="003612FA"/>
    <w:rsid w:val="00382390"/>
    <w:rsid w:val="00386C2B"/>
    <w:rsid w:val="003D5D69"/>
    <w:rsid w:val="003E57C9"/>
    <w:rsid w:val="003E5AE9"/>
    <w:rsid w:val="003E768B"/>
    <w:rsid w:val="003F0223"/>
    <w:rsid w:val="004062F6"/>
    <w:rsid w:val="004128EC"/>
    <w:rsid w:val="0042477E"/>
    <w:rsid w:val="004307F7"/>
    <w:rsid w:val="00443ABF"/>
    <w:rsid w:val="0047254C"/>
    <w:rsid w:val="004771D5"/>
    <w:rsid w:val="004B5DE8"/>
    <w:rsid w:val="004C3FA4"/>
    <w:rsid w:val="004D11FE"/>
    <w:rsid w:val="004D4A70"/>
    <w:rsid w:val="004E3764"/>
    <w:rsid w:val="004F2420"/>
    <w:rsid w:val="005035B0"/>
    <w:rsid w:val="00511100"/>
    <w:rsid w:val="00534345"/>
    <w:rsid w:val="0057109A"/>
    <w:rsid w:val="0058567A"/>
    <w:rsid w:val="00590D8E"/>
    <w:rsid w:val="005B1967"/>
    <w:rsid w:val="005E1D01"/>
    <w:rsid w:val="005E76EE"/>
    <w:rsid w:val="00603160"/>
    <w:rsid w:val="00611570"/>
    <w:rsid w:val="00640EBE"/>
    <w:rsid w:val="0069384B"/>
    <w:rsid w:val="006A4356"/>
    <w:rsid w:val="006B1337"/>
    <w:rsid w:val="006B1914"/>
    <w:rsid w:val="006B3B90"/>
    <w:rsid w:val="006B7EAB"/>
    <w:rsid w:val="006D2B46"/>
    <w:rsid w:val="006E2ACB"/>
    <w:rsid w:val="00711E8E"/>
    <w:rsid w:val="0071536A"/>
    <w:rsid w:val="00732E05"/>
    <w:rsid w:val="007338CE"/>
    <w:rsid w:val="00745750"/>
    <w:rsid w:val="00747637"/>
    <w:rsid w:val="007672AA"/>
    <w:rsid w:val="007C2F07"/>
    <w:rsid w:val="007C57D9"/>
    <w:rsid w:val="007C7206"/>
    <w:rsid w:val="007E13D1"/>
    <w:rsid w:val="007F72A6"/>
    <w:rsid w:val="008018B1"/>
    <w:rsid w:val="008125F1"/>
    <w:rsid w:val="00817B5F"/>
    <w:rsid w:val="00850A00"/>
    <w:rsid w:val="00851A22"/>
    <w:rsid w:val="00857CF2"/>
    <w:rsid w:val="00861997"/>
    <w:rsid w:val="00884E28"/>
    <w:rsid w:val="00894C96"/>
    <w:rsid w:val="00894F42"/>
    <w:rsid w:val="008B315E"/>
    <w:rsid w:val="008B4082"/>
    <w:rsid w:val="008C343F"/>
    <w:rsid w:val="008C5224"/>
    <w:rsid w:val="008F16FF"/>
    <w:rsid w:val="008F754F"/>
    <w:rsid w:val="0090742D"/>
    <w:rsid w:val="0091062E"/>
    <w:rsid w:val="00911930"/>
    <w:rsid w:val="00917B69"/>
    <w:rsid w:val="0092135A"/>
    <w:rsid w:val="009213FA"/>
    <w:rsid w:val="0093165E"/>
    <w:rsid w:val="00937213"/>
    <w:rsid w:val="0097008B"/>
    <w:rsid w:val="00972757"/>
    <w:rsid w:val="009A57D7"/>
    <w:rsid w:val="009B2EB9"/>
    <w:rsid w:val="009C5CAC"/>
    <w:rsid w:val="009E60AA"/>
    <w:rsid w:val="00A12698"/>
    <w:rsid w:val="00A32FA9"/>
    <w:rsid w:val="00A3634F"/>
    <w:rsid w:val="00A70D94"/>
    <w:rsid w:val="00A73DFE"/>
    <w:rsid w:val="00A9029F"/>
    <w:rsid w:val="00AA5369"/>
    <w:rsid w:val="00AB0280"/>
    <w:rsid w:val="00AC4459"/>
    <w:rsid w:val="00B21A4C"/>
    <w:rsid w:val="00B300C3"/>
    <w:rsid w:val="00B34BB0"/>
    <w:rsid w:val="00B5254A"/>
    <w:rsid w:val="00B75A27"/>
    <w:rsid w:val="00BA416B"/>
    <w:rsid w:val="00BC6A67"/>
    <w:rsid w:val="00BD3ACA"/>
    <w:rsid w:val="00BE5460"/>
    <w:rsid w:val="00C01223"/>
    <w:rsid w:val="00C172AC"/>
    <w:rsid w:val="00C23901"/>
    <w:rsid w:val="00C34483"/>
    <w:rsid w:val="00C60E9B"/>
    <w:rsid w:val="00C6786E"/>
    <w:rsid w:val="00C70F62"/>
    <w:rsid w:val="00C73C34"/>
    <w:rsid w:val="00C757D5"/>
    <w:rsid w:val="00C86530"/>
    <w:rsid w:val="00CD3D7B"/>
    <w:rsid w:val="00CF195E"/>
    <w:rsid w:val="00D06866"/>
    <w:rsid w:val="00D1646F"/>
    <w:rsid w:val="00D61308"/>
    <w:rsid w:val="00D92226"/>
    <w:rsid w:val="00DC4963"/>
    <w:rsid w:val="00E2132B"/>
    <w:rsid w:val="00E53449"/>
    <w:rsid w:val="00E760C9"/>
    <w:rsid w:val="00EA5193"/>
    <w:rsid w:val="00EB2EA6"/>
    <w:rsid w:val="00EE3ACF"/>
    <w:rsid w:val="00EF5EDB"/>
    <w:rsid w:val="00EF62EA"/>
    <w:rsid w:val="00F162A0"/>
    <w:rsid w:val="00F330B5"/>
    <w:rsid w:val="00F46827"/>
    <w:rsid w:val="00F6158C"/>
    <w:rsid w:val="00FB2AFE"/>
    <w:rsid w:val="00FB6D3D"/>
    <w:rsid w:val="00FC6401"/>
    <w:rsid w:val="00FD04A9"/>
    <w:rsid w:val="00FD271E"/>
    <w:rsid w:val="00FE08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CDE42-AD82-40CE-A15B-C25C0135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4B5DE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4B5DE8"/>
    <w:pPr>
      <w:ind w:left="720"/>
      <w:contextualSpacing/>
    </w:pPr>
  </w:style>
  <w:style w:type="paragraph" w:styleId="Textonotapie">
    <w:name w:val="footnote text"/>
    <w:basedOn w:val="Normal"/>
    <w:link w:val="TextonotapieCar"/>
    <w:uiPriority w:val="99"/>
    <w:semiHidden/>
    <w:unhideWhenUsed/>
    <w:rsid w:val="00A32F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2FA9"/>
    <w:rPr>
      <w:sz w:val="20"/>
      <w:szCs w:val="20"/>
    </w:rPr>
  </w:style>
  <w:style w:type="character" w:styleId="Refdenotaalpie">
    <w:name w:val="footnote reference"/>
    <w:basedOn w:val="Fuentedeprrafopredeter"/>
    <w:uiPriority w:val="99"/>
    <w:unhideWhenUsed/>
    <w:rsid w:val="00A32FA9"/>
    <w:rPr>
      <w:vertAlign w:val="superscript"/>
    </w:rPr>
  </w:style>
  <w:style w:type="character" w:styleId="Hipervnculo">
    <w:name w:val="Hyperlink"/>
    <w:basedOn w:val="Fuentedeprrafopredeter"/>
    <w:uiPriority w:val="99"/>
    <w:unhideWhenUsed/>
    <w:rsid w:val="003E57C9"/>
    <w:rPr>
      <w:color w:val="0563C1" w:themeColor="hyperlink"/>
      <w:u w:val="single"/>
    </w:rPr>
  </w:style>
  <w:style w:type="paragraph" w:styleId="Textodeglobo">
    <w:name w:val="Balloon Text"/>
    <w:basedOn w:val="Normal"/>
    <w:link w:val="TextodegloboCar"/>
    <w:uiPriority w:val="99"/>
    <w:semiHidden/>
    <w:unhideWhenUsed/>
    <w:rsid w:val="00A363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34F"/>
    <w:rPr>
      <w:rFonts w:ascii="Segoe UI" w:hAnsi="Segoe UI" w:cs="Segoe UI"/>
      <w:sz w:val="18"/>
      <w:szCs w:val="18"/>
    </w:rPr>
  </w:style>
  <w:style w:type="paragraph" w:styleId="Sinespaciado">
    <w:name w:val="No Spacing"/>
    <w:uiPriority w:val="1"/>
    <w:qFormat/>
    <w:rsid w:val="00BA416B"/>
    <w:pPr>
      <w:spacing w:after="0" w:line="240" w:lineRule="auto"/>
    </w:pPr>
  </w:style>
  <w:style w:type="character" w:customStyle="1" w:styleId="apple-converted-space">
    <w:name w:val="apple-converted-space"/>
    <w:basedOn w:val="Fuentedeprrafopredeter"/>
    <w:rsid w:val="00BC6A67"/>
  </w:style>
  <w:style w:type="character" w:styleId="Textoennegrita">
    <w:name w:val="Strong"/>
    <w:basedOn w:val="Fuentedeprrafopredeter"/>
    <w:uiPriority w:val="22"/>
    <w:qFormat/>
    <w:rsid w:val="00BC6A67"/>
    <w:rPr>
      <w:b/>
      <w:bCs/>
    </w:rPr>
  </w:style>
  <w:style w:type="paragraph" w:styleId="HTMLconformatoprevio">
    <w:name w:val="HTML Preformatted"/>
    <w:basedOn w:val="Normal"/>
    <w:link w:val="HTMLconformatoprevioCar"/>
    <w:uiPriority w:val="99"/>
    <w:unhideWhenUsed/>
    <w:rsid w:val="00B34BB0"/>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B34BB0"/>
    <w:rPr>
      <w:rFonts w:ascii="Consolas" w:hAnsi="Consolas" w:cs="Consolas"/>
      <w:sz w:val="20"/>
      <w:szCs w:val="20"/>
    </w:rPr>
  </w:style>
  <w:style w:type="character" w:styleId="Refdecomentario">
    <w:name w:val="annotation reference"/>
    <w:uiPriority w:val="99"/>
    <w:semiHidden/>
    <w:unhideWhenUsed/>
    <w:rsid w:val="00EE3ACF"/>
    <w:rPr>
      <w:sz w:val="16"/>
      <w:szCs w:val="16"/>
    </w:rPr>
  </w:style>
  <w:style w:type="paragraph" w:styleId="Textocomentario">
    <w:name w:val="annotation text"/>
    <w:basedOn w:val="Normal"/>
    <w:link w:val="TextocomentarioCar"/>
    <w:uiPriority w:val="99"/>
    <w:semiHidden/>
    <w:unhideWhenUsed/>
    <w:rsid w:val="00EE3AC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E3ACF"/>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3106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60A"/>
  </w:style>
  <w:style w:type="paragraph" w:styleId="Piedepgina">
    <w:name w:val="footer"/>
    <w:basedOn w:val="Normal"/>
    <w:link w:val="PiedepginaCar"/>
    <w:uiPriority w:val="99"/>
    <w:unhideWhenUsed/>
    <w:rsid w:val="003106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1839">
      <w:bodyDiv w:val="1"/>
      <w:marLeft w:val="0"/>
      <w:marRight w:val="0"/>
      <w:marTop w:val="0"/>
      <w:marBottom w:val="0"/>
      <w:divBdr>
        <w:top w:val="none" w:sz="0" w:space="0" w:color="auto"/>
        <w:left w:val="none" w:sz="0" w:space="0" w:color="auto"/>
        <w:bottom w:val="none" w:sz="0" w:space="0" w:color="auto"/>
        <w:right w:val="none" w:sz="0" w:space="0" w:color="auto"/>
      </w:divBdr>
      <w:divsChild>
        <w:div w:id="51582911">
          <w:marLeft w:val="0"/>
          <w:marRight w:val="0"/>
          <w:marTop w:val="0"/>
          <w:marBottom w:val="0"/>
          <w:divBdr>
            <w:top w:val="none" w:sz="0" w:space="0" w:color="auto"/>
            <w:left w:val="none" w:sz="0" w:space="0" w:color="auto"/>
            <w:bottom w:val="none" w:sz="0" w:space="0" w:color="auto"/>
            <w:right w:val="none" w:sz="0" w:space="0" w:color="auto"/>
          </w:divBdr>
          <w:divsChild>
            <w:div w:id="12269164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1087911">
      <w:bodyDiv w:val="1"/>
      <w:marLeft w:val="0"/>
      <w:marRight w:val="0"/>
      <w:marTop w:val="0"/>
      <w:marBottom w:val="0"/>
      <w:divBdr>
        <w:top w:val="none" w:sz="0" w:space="0" w:color="auto"/>
        <w:left w:val="none" w:sz="0" w:space="0" w:color="auto"/>
        <w:bottom w:val="none" w:sz="0" w:space="0" w:color="auto"/>
        <w:right w:val="none" w:sz="0" w:space="0" w:color="auto"/>
      </w:divBdr>
    </w:div>
    <w:div w:id="1743983510">
      <w:bodyDiv w:val="1"/>
      <w:marLeft w:val="0"/>
      <w:marRight w:val="0"/>
      <w:marTop w:val="0"/>
      <w:marBottom w:val="0"/>
      <w:divBdr>
        <w:top w:val="none" w:sz="0" w:space="0" w:color="auto"/>
        <w:left w:val="none" w:sz="0" w:space="0" w:color="auto"/>
        <w:bottom w:val="none" w:sz="0" w:space="0" w:color="auto"/>
        <w:right w:val="none" w:sz="0" w:space="0" w:color="auto"/>
      </w:divBdr>
    </w:div>
    <w:div w:id="19457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rendamosjuntos.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5917-6211-4084-9DD1-EC55328B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Borquez Riquelme</dc:creator>
  <cp:keywords/>
  <dc:description/>
  <cp:lastModifiedBy>María Paz</cp:lastModifiedBy>
  <cp:revision>5</cp:revision>
  <cp:lastPrinted>2016-07-14T21:41:00Z</cp:lastPrinted>
  <dcterms:created xsi:type="dcterms:W3CDTF">2018-05-04T14:31:00Z</dcterms:created>
  <dcterms:modified xsi:type="dcterms:W3CDTF">2018-05-09T20:42:00Z</dcterms:modified>
</cp:coreProperties>
</file>